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93896" w:rsidRDefault="00AF28A3">
      <w:pPr>
        <w:ind w:firstLineChars="100" w:firstLine="241"/>
        <w:rPr>
          <w:rFonts w:ascii="Times New Roman" w:hAnsi="Times New Roman"/>
          <w:b/>
          <w:kern w:val="0"/>
          <w:sz w:val="30"/>
          <w:szCs w:val="30"/>
          <w:lang w:val="zh-CN" w:bidi="zh-CN"/>
        </w:rPr>
      </w:pPr>
      <w:r>
        <w:rPr>
          <w:rFonts w:ascii="Times New Roman" w:hAnsi="Times New Roman"/>
          <w:b/>
          <w:kern w:val="0"/>
          <w:sz w:val="24"/>
          <w:szCs w:val="24"/>
          <w:lang w:val="zh-CN" w:bidi="zh-CN"/>
        </w:rPr>
        <w:t>证券代码：</w:t>
      </w:r>
      <w:r>
        <w:rPr>
          <w:rFonts w:ascii="Times New Roman" w:hAnsi="Times New Roman"/>
          <w:b/>
          <w:kern w:val="0"/>
          <w:sz w:val="24"/>
          <w:szCs w:val="24"/>
          <w:lang w:val="zh-CN" w:bidi="zh-CN"/>
        </w:rPr>
        <w:t>688</w:t>
      </w:r>
      <w:r>
        <w:rPr>
          <w:rFonts w:ascii="Times New Roman" w:hAnsi="Times New Roman" w:hint="eastAsia"/>
          <w:b/>
          <w:kern w:val="0"/>
          <w:sz w:val="24"/>
          <w:szCs w:val="24"/>
          <w:lang w:bidi="zh-CN"/>
        </w:rPr>
        <w:t>120</w:t>
      </w:r>
      <w:r>
        <w:rPr>
          <w:rFonts w:ascii="Times New Roman" w:hAnsi="Times New Roman"/>
          <w:b/>
          <w:kern w:val="0"/>
          <w:sz w:val="24"/>
          <w:szCs w:val="24"/>
          <w:lang w:val="zh-CN" w:bidi="zh-CN"/>
        </w:rPr>
        <w:tab/>
      </w:r>
      <w:r>
        <w:rPr>
          <w:rFonts w:ascii="Times New Roman" w:hAnsi="Times New Roman"/>
          <w:b/>
          <w:kern w:val="0"/>
          <w:sz w:val="24"/>
          <w:szCs w:val="24"/>
          <w:lang w:val="zh-CN" w:bidi="zh-CN"/>
        </w:rPr>
        <w:tab/>
      </w:r>
      <w:r>
        <w:rPr>
          <w:rFonts w:ascii="Times New Roman" w:hAnsi="Times New Roman"/>
          <w:b/>
          <w:kern w:val="0"/>
          <w:sz w:val="24"/>
          <w:szCs w:val="24"/>
          <w:lang w:val="zh-CN" w:bidi="zh-CN"/>
        </w:rPr>
        <w:tab/>
      </w:r>
      <w:r>
        <w:rPr>
          <w:rFonts w:ascii="Times New Roman" w:hAnsi="Times New Roman"/>
          <w:b/>
          <w:kern w:val="0"/>
          <w:sz w:val="24"/>
          <w:szCs w:val="24"/>
          <w:lang w:val="zh-CN" w:bidi="zh-CN"/>
        </w:rPr>
        <w:tab/>
      </w:r>
      <w:r>
        <w:rPr>
          <w:rFonts w:ascii="Times New Roman" w:hAnsi="Times New Roman"/>
          <w:b/>
          <w:kern w:val="0"/>
          <w:sz w:val="24"/>
          <w:szCs w:val="24"/>
          <w:lang w:val="zh-CN" w:bidi="zh-CN"/>
        </w:rPr>
        <w:tab/>
      </w:r>
      <w:r>
        <w:rPr>
          <w:rFonts w:ascii="Times New Roman" w:hAnsi="Times New Roman"/>
          <w:b/>
          <w:kern w:val="0"/>
          <w:sz w:val="24"/>
          <w:szCs w:val="24"/>
          <w:lang w:val="zh-CN" w:bidi="zh-CN"/>
        </w:rPr>
        <w:tab/>
      </w:r>
      <w:r>
        <w:rPr>
          <w:rFonts w:ascii="Times New Roman" w:hAnsi="Times New Roman"/>
          <w:b/>
          <w:kern w:val="0"/>
          <w:sz w:val="24"/>
          <w:szCs w:val="24"/>
          <w:lang w:val="zh-CN" w:bidi="zh-CN"/>
        </w:rPr>
        <w:tab/>
      </w:r>
      <w:r>
        <w:rPr>
          <w:rFonts w:ascii="Times New Roman" w:hAnsi="Times New Roman"/>
          <w:b/>
          <w:kern w:val="0"/>
          <w:sz w:val="24"/>
          <w:szCs w:val="24"/>
          <w:lang w:val="zh-CN" w:bidi="zh-CN"/>
        </w:rPr>
        <w:tab/>
      </w:r>
      <w:r>
        <w:rPr>
          <w:rFonts w:ascii="Times New Roman" w:hAnsi="Times New Roman"/>
          <w:b/>
          <w:kern w:val="0"/>
          <w:sz w:val="24"/>
          <w:szCs w:val="24"/>
          <w:lang w:val="zh-CN" w:bidi="zh-CN"/>
        </w:rPr>
        <w:tab/>
      </w:r>
      <w:r>
        <w:rPr>
          <w:rFonts w:ascii="Times New Roman" w:hAnsi="Times New Roman"/>
          <w:b/>
          <w:kern w:val="0"/>
          <w:sz w:val="24"/>
          <w:szCs w:val="24"/>
          <w:lang w:val="zh-CN" w:bidi="zh-CN"/>
        </w:rPr>
        <w:tab/>
      </w:r>
      <w:r>
        <w:rPr>
          <w:rFonts w:ascii="Times New Roman" w:hAnsi="Times New Roman" w:hint="eastAsia"/>
          <w:b/>
          <w:kern w:val="0"/>
          <w:sz w:val="24"/>
          <w:szCs w:val="24"/>
          <w:lang w:bidi="zh-CN"/>
        </w:rPr>
        <w:t xml:space="preserve">                   </w:t>
      </w:r>
      <w:r>
        <w:rPr>
          <w:rFonts w:ascii="Times New Roman" w:hAnsi="Times New Roman"/>
          <w:b/>
          <w:kern w:val="0"/>
          <w:sz w:val="24"/>
          <w:szCs w:val="24"/>
          <w:lang w:val="zh-CN" w:bidi="zh-CN"/>
        </w:rPr>
        <w:t>证券简称：</w:t>
      </w:r>
      <w:r>
        <w:rPr>
          <w:rFonts w:ascii="Times New Roman" w:hAnsi="Times New Roman" w:hint="eastAsia"/>
          <w:b/>
          <w:kern w:val="0"/>
          <w:sz w:val="24"/>
          <w:szCs w:val="24"/>
          <w:lang w:bidi="zh-CN"/>
        </w:rPr>
        <w:t>华海清科</w:t>
      </w:r>
    </w:p>
    <w:p w:rsidR="00093896" w:rsidRDefault="00AF28A3">
      <w:pPr>
        <w:spacing w:beforeLines="100" w:before="312" w:afterLines="50" w:after="156" w:line="360" w:lineRule="auto"/>
        <w:ind w:firstLineChars="200" w:firstLine="602"/>
        <w:jc w:val="center"/>
        <w:rPr>
          <w:rFonts w:ascii="Times New Roman" w:hAnsi="Times New Roman"/>
          <w:b/>
          <w:kern w:val="0"/>
          <w:sz w:val="30"/>
          <w:szCs w:val="30"/>
          <w:lang w:val="zh-CN" w:bidi="zh-CN"/>
        </w:rPr>
      </w:pPr>
      <w:r>
        <w:rPr>
          <w:rFonts w:ascii="Times New Roman" w:hAnsi="Times New Roman" w:hint="eastAsia"/>
          <w:b/>
          <w:kern w:val="0"/>
          <w:sz w:val="30"/>
          <w:szCs w:val="30"/>
          <w:lang w:bidi="zh-CN"/>
        </w:rPr>
        <w:t>华海清科</w:t>
      </w:r>
      <w:r>
        <w:rPr>
          <w:rFonts w:ascii="Times New Roman" w:hAnsi="Times New Roman"/>
          <w:b/>
          <w:kern w:val="0"/>
          <w:sz w:val="30"/>
          <w:szCs w:val="30"/>
          <w:lang w:val="zh-CN" w:bidi="zh-CN"/>
        </w:rPr>
        <w:t>股份有限公司投资者关系活动记录表</w:t>
      </w:r>
    </w:p>
    <w:p w:rsidR="00093896" w:rsidRDefault="00AF28A3">
      <w:pPr>
        <w:spacing w:beforeLines="100" w:before="312" w:afterLines="50" w:after="156" w:line="360" w:lineRule="auto"/>
        <w:ind w:firstLineChars="200" w:firstLine="480"/>
        <w:jc w:val="right"/>
        <w:rPr>
          <w:rFonts w:ascii="Times New Roman" w:hAnsi="Times New Roman"/>
          <w:bCs/>
          <w:kern w:val="0"/>
          <w:sz w:val="24"/>
          <w:szCs w:val="24"/>
          <w:lang w:bidi="zh-CN"/>
        </w:rPr>
      </w:pPr>
      <w:r>
        <w:rPr>
          <w:rFonts w:ascii="Times New Roman" w:hAnsi="Times New Roman" w:hint="eastAsia"/>
          <w:bCs/>
          <w:kern w:val="0"/>
          <w:sz w:val="24"/>
          <w:szCs w:val="24"/>
          <w:lang w:val="zh-CN" w:bidi="zh-CN"/>
        </w:rPr>
        <w:t>编号：</w:t>
      </w:r>
      <w:r>
        <w:rPr>
          <w:rFonts w:ascii="Times New Roman" w:hAnsi="Times New Roman" w:hint="eastAsia"/>
          <w:bCs/>
          <w:kern w:val="0"/>
          <w:sz w:val="24"/>
          <w:szCs w:val="24"/>
          <w:lang w:val="zh-CN" w:bidi="zh-CN"/>
        </w:rPr>
        <w:t>202</w:t>
      </w:r>
      <w:r w:rsidR="00EF384B">
        <w:rPr>
          <w:rFonts w:ascii="Times New Roman" w:hAnsi="Times New Roman"/>
          <w:bCs/>
          <w:kern w:val="0"/>
          <w:sz w:val="24"/>
          <w:szCs w:val="24"/>
          <w:lang w:val="zh-CN" w:bidi="zh-CN"/>
        </w:rPr>
        <w:t>6</w:t>
      </w:r>
      <w:r>
        <w:rPr>
          <w:rFonts w:ascii="Times New Roman" w:hAnsi="Times New Roman" w:hint="eastAsia"/>
          <w:bCs/>
          <w:kern w:val="0"/>
          <w:sz w:val="24"/>
          <w:szCs w:val="24"/>
          <w:lang w:val="zh-CN" w:bidi="zh-CN"/>
        </w:rPr>
        <w:t>-0</w:t>
      </w:r>
      <w:r w:rsidR="008F05E2">
        <w:rPr>
          <w:rFonts w:ascii="Times New Roman" w:hAnsi="Times New Roman"/>
          <w:bCs/>
          <w:kern w:val="0"/>
          <w:sz w:val="24"/>
          <w:szCs w:val="24"/>
          <w:lang w:val="zh-CN" w:bidi="zh-CN"/>
        </w:rPr>
        <w:t>3</w:t>
      </w:r>
    </w:p>
    <w:tbl>
      <w:tblPr>
        <w:tblW w:w="8276" w:type="dxa"/>
        <w:tblInd w:w="170" w:type="dxa"/>
        <w:tblBorders>
          <w:top w:val="single" w:sz="12" w:space="0" w:color="000000"/>
          <w:left w:val="single" w:sz="12" w:space="0" w:color="000000"/>
          <w:bottom w:val="single" w:sz="12" w:space="0" w:color="000000"/>
          <w:right w:val="single" w:sz="12" w:space="0" w:color="000000"/>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1589"/>
        <w:gridCol w:w="6687"/>
      </w:tblGrid>
      <w:tr w:rsidR="00093896">
        <w:trPr>
          <w:trHeight w:val="1396"/>
        </w:trPr>
        <w:tc>
          <w:tcPr>
            <w:tcW w:w="1589" w:type="dxa"/>
            <w:vAlign w:val="center"/>
          </w:tcPr>
          <w:p w:rsidR="00093896" w:rsidRDefault="00AF28A3">
            <w:pPr>
              <w:pStyle w:val="TableParagraph"/>
              <w:jc w:val="center"/>
              <w:rPr>
                <w:sz w:val="24"/>
                <w:szCs w:val="24"/>
                <w:lang w:eastAsia="en-US"/>
              </w:rPr>
            </w:pPr>
            <w:r>
              <w:rPr>
                <w:rFonts w:hint="eastAsia"/>
                <w:b/>
                <w:sz w:val="24"/>
                <w:szCs w:val="24"/>
                <w:lang w:eastAsia="en-US"/>
              </w:rPr>
              <w:t>投资者关系活动类别</w:t>
            </w:r>
          </w:p>
        </w:tc>
        <w:tc>
          <w:tcPr>
            <w:tcW w:w="6687" w:type="dxa"/>
            <w:vAlign w:val="center"/>
          </w:tcPr>
          <w:p w:rsidR="00093896" w:rsidRDefault="00AF28A3">
            <w:pPr>
              <w:pStyle w:val="TableParagraph"/>
              <w:autoSpaceDE/>
              <w:autoSpaceDN/>
              <w:ind w:leftChars="50" w:left="105" w:rightChars="50" w:right="105"/>
              <w:jc w:val="both"/>
              <w:rPr>
                <w:sz w:val="24"/>
                <w:szCs w:val="24"/>
                <w:lang w:val="en-US"/>
              </w:rPr>
            </w:pPr>
            <w:r>
              <w:rPr>
                <w:rFonts w:hint="eastAsia"/>
                <w:bCs/>
                <w:iCs/>
                <w:color w:val="000000"/>
                <w:sz w:val="24"/>
                <w:szCs w:val="24"/>
              </w:rPr>
              <w:sym w:font="Wingdings 2" w:char="00A3"/>
            </w:r>
            <w:r>
              <w:rPr>
                <w:bCs/>
                <w:iCs/>
                <w:color w:val="000000"/>
                <w:sz w:val="24"/>
                <w:szCs w:val="24"/>
              </w:rPr>
              <w:t xml:space="preserve"> </w:t>
            </w:r>
            <w:r>
              <w:rPr>
                <w:rFonts w:hint="eastAsia"/>
                <w:sz w:val="24"/>
                <w:szCs w:val="24"/>
              </w:rPr>
              <w:t>特定对象调研</w:t>
            </w:r>
            <w:r>
              <w:rPr>
                <w:rFonts w:hint="eastAsia"/>
                <w:sz w:val="24"/>
                <w:szCs w:val="24"/>
                <w:lang w:val="en-US"/>
              </w:rPr>
              <w:t xml:space="preserve">      </w:t>
            </w:r>
            <w:r>
              <w:rPr>
                <w:rFonts w:hint="eastAsia"/>
                <w:bCs/>
                <w:iCs/>
                <w:color w:val="000000"/>
                <w:sz w:val="24"/>
                <w:szCs w:val="24"/>
              </w:rPr>
              <w:sym w:font="Wingdings 2" w:char="00A3"/>
            </w:r>
            <w:r>
              <w:rPr>
                <w:bCs/>
                <w:iCs/>
                <w:color w:val="000000"/>
                <w:sz w:val="24"/>
                <w:szCs w:val="24"/>
              </w:rPr>
              <w:t xml:space="preserve"> </w:t>
            </w:r>
            <w:r>
              <w:rPr>
                <w:rFonts w:hint="eastAsia"/>
                <w:sz w:val="24"/>
                <w:szCs w:val="24"/>
              </w:rPr>
              <w:t>分析师会议</w:t>
            </w:r>
            <w:r>
              <w:rPr>
                <w:rFonts w:hint="eastAsia"/>
                <w:sz w:val="24"/>
                <w:szCs w:val="24"/>
                <w:lang w:val="en-US"/>
              </w:rPr>
              <w:t xml:space="preserve">  </w:t>
            </w:r>
          </w:p>
          <w:p w:rsidR="00093896" w:rsidRDefault="00AF28A3">
            <w:pPr>
              <w:pStyle w:val="TableParagraph"/>
              <w:autoSpaceDE/>
              <w:autoSpaceDN/>
              <w:ind w:leftChars="50" w:left="105" w:rightChars="50" w:right="105"/>
              <w:jc w:val="both"/>
              <w:rPr>
                <w:sz w:val="24"/>
                <w:szCs w:val="24"/>
                <w:lang w:val="en-US"/>
              </w:rPr>
            </w:pPr>
            <w:r>
              <w:rPr>
                <w:rFonts w:hint="eastAsia"/>
                <w:bCs/>
                <w:iCs/>
                <w:color w:val="000000"/>
                <w:sz w:val="24"/>
                <w:szCs w:val="24"/>
              </w:rPr>
              <w:sym w:font="Wingdings 2" w:char="00A3"/>
            </w:r>
            <w:r>
              <w:rPr>
                <w:bCs/>
                <w:iCs/>
                <w:color w:val="000000"/>
                <w:sz w:val="24"/>
                <w:szCs w:val="24"/>
              </w:rPr>
              <w:t xml:space="preserve"> </w:t>
            </w:r>
            <w:r>
              <w:rPr>
                <w:rFonts w:hint="eastAsia"/>
                <w:sz w:val="24"/>
                <w:szCs w:val="24"/>
              </w:rPr>
              <w:t>媒体采访</w:t>
            </w:r>
            <w:r>
              <w:rPr>
                <w:rFonts w:hint="eastAsia"/>
                <w:sz w:val="24"/>
                <w:szCs w:val="24"/>
                <w:lang w:val="en-US"/>
              </w:rPr>
              <w:t xml:space="preserve">          </w:t>
            </w:r>
            <w:r w:rsidR="00EC6E7B">
              <w:rPr>
                <w:rFonts w:hint="eastAsia"/>
                <w:bCs/>
                <w:iCs/>
                <w:color w:val="000000"/>
                <w:sz w:val="24"/>
                <w:szCs w:val="24"/>
              </w:rPr>
              <w:sym w:font="Wingdings 2" w:char="F052"/>
            </w:r>
            <w:r>
              <w:rPr>
                <w:bCs/>
                <w:iCs/>
                <w:color w:val="000000"/>
                <w:sz w:val="24"/>
                <w:szCs w:val="24"/>
              </w:rPr>
              <w:t xml:space="preserve"> </w:t>
            </w:r>
            <w:r>
              <w:rPr>
                <w:rFonts w:hint="eastAsia"/>
                <w:sz w:val="24"/>
                <w:szCs w:val="24"/>
              </w:rPr>
              <w:t>业绩说明会</w:t>
            </w:r>
            <w:r>
              <w:rPr>
                <w:rFonts w:hint="eastAsia"/>
                <w:sz w:val="24"/>
                <w:szCs w:val="24"/>
                <w:lang w:val="en-US"/>
              </w:rPr>
              <w:t xml:space="preserve">   </w:t>
            </w:r>
          </w:p>
          <w:p w:rsidR="00093896" w:rsidRDefault="00AF28A3">
            <w:pPr>
              <w:pStyle w:val="TableParagraph"/>
              <w:autoSpaceDE/>
              <w:autoSpaceDN/>
              <w:ind w:leftChars="50" w:left="105" w:rightChars="50" w:right="105"/>
              <w:jc w:val="both"/>
              <w:rPr>
                <w:sz w:val="24"/>
                <w:szCs w:val="24"/>
              </w:rPr>
            </w:pPr>
            <w:r>
              <w:rPr>
                <w:rFonts w:hint="eastAsia"/>
                <w:bCs/>
                <w:iCs/>
                <w:color w:val="000000"/>
                <w:sz w:val="24"/>
                <w:szCs w:val="24"/>
              </w:rPr>
              <w:sym w:font="Wingdings 2" w:char="00A3"/>
            </w:r>
            <w:r>
              <w:rPr>
                <w:bCs/>
                <w:iCs/>
                <w:color w:val="000000"/>
                <w:sz w:val="24"/>
                <w:szCs w:val="24"/>
              </w:rPr>
              <w:t xml:space="preserve"> </w:t>
            </w:r>
            <w:r>
              <w:rPr>
                <w:rFonts w:hint="eastAsia"/>
                <w:sz w:val="24"/>
                <w:szCs w:val="24"/>
              </w:rPr>
              <w:t>新闻发布会</w:t>
            </w:r>
            <w:r>
              <w:rPr>
                <w:rFonts w:hint="eastAsia"/>
                <w:sz w:val="24"/>
                <w:szCs w:val="24"/>
                <w:lang w:val="en-US"/>
              </w:rPr>
              <w:t xml:space="preserve">        </w:t>
            </w:r>
            <w:r w:rsidR="00EC6E7B">
              <w:rPr>
                <w:rFonts w:hint="eastAsia"/>
                <w:bCs/>
                <w:iCs/>
                <w:color w:val="000000"/>
                <w:sz w:val="24"/>
                <w:szCs w:val="24"/>
              </w:rPr>
              <w:sym w:font="Wingdings 2" w:char="00A3"/>
            </w:r>
            <w:r>
              <w:rPr>
                <w:bCs/>
                <w:iCs/>
                <w:color w:val="000000"/>
                <w:sz w:val="24"/>
                <w:szCs w:val="24"/>
              </w:rPr>
              <w:t xml:space="preserve"> </w:t>
            </w:r>
            <w:r>
              <w:rPr>
                <w:rFonts w:hint="eastAsia"/>
                <w:sz w:val="24"/>
                <w:szCs w:val="24"/>
              </w:rPr>
              <w:t>路演活动</w:t>
            </w:r>
          </w:p>
          <w:p w:rsidR="00093896" w:rsidRDefault="00AF28A3">
            <w:pPr>
              <w:pStyle w:val="TableParagraph"/>
              <w:autoSpaceDE/>
              <w:autoSpaceDN/>
              <w:ind w:left="465" w:rightChars="50" w:right="105" w:hanging="360"/>
              <w:jc w:val="both"/>
              <w:rPr>
                <w:sz w:val="24"/>
                <w:szCs w:val="24"/>
              </w:rPr>
            </w:pPr>
            <w:r>
              <w:rPr>
                <w:rFonts w:ascii="Wingdings 2" w:hAnsi="Wingdings 2"/>
                <w:color w:val="000000"/>
                <w:sz w:val="24"/>
                <w:szCs w:val="24"/>
              </w:rPr>
              <w:sym w:font="Wingdings 2" w:char="00A3"/>
            </w:r>
            <w:r>
              <w:rPr>
                <w:bCs/>
                <w:iCs/>
                <w:color w:val="000000"/>
                <w:sz w:val="24"/>
                <w:szCs w:val="24"/>
              </w:rPr>
              <w:t xml:space="preserve"> </w:t>
            </w:r>
            <w:r>
              <w:rPr>
                <w:rFonts w:hint="eastAsia"/>
                <w:sz w:val="24"/>
                <w:szCs w:val="24"/>
              </w:rPr>
              <w:t>现场参观</w:t>
            </w:r>
            <w:r>
              <w:rPr>
                <w:rFonts w:hint="eastAsia"/>
                <w:sz w:val="24"/>
                <w:szCs w:val="24"/>
                <w:lang w:val="en-US"/>
              </w:rPr>
              <w:t xml:space="preserve">          </w:t>
            </w:r>
            <w:r>
              <w:rPr>
                <w:rFonts w:hint="eastAsia"/>
                <w:bCs/>
                <w:iCs/>
                <w:color w:val="000000"/>
                <w:sz w:val="24"/>
                <w:szCs w:val="24"/>
              </w:rPr>
              <w:sym w:font="Wingdings 2" w:char="00A3"/>
            </w:r>
            <w:r>
              <w:rPr>
                <w:bCs/>
                <w:iCs/>
                <w:color w:val="000000"/>
                <w:sz w:val="24"/>
                <w:szCs w:val="24"/>
              </w:rPr>
              <w:t xml:space="preserve"> </w:t>
            </w:r>
            <w:r>
              <w:rPr>
                <w:rFonts w:hint="eastAsia"/>
                <w:sz w:val="24"/>
                <w:szCs w:val="24"/>
              </w:rPr>
              <w:t>其他</w:t>
            </w:r>
          </w:p>
        </w:tc>
      </w:tr>
      <w:tr w:rsidR="00DD37E4">
        <w:trPr>
          <w:trHeight w:val="439"/>
        </w:trPr>
        <w:tc>
          <w:tcPr>
            <w:tcW w:w="1589" w:type="dxa"/>
            <w:vAlign w:val="center"/>
          </w:tcPr>
          <w:p w:rsidR="00DD37E4" w:rsidRDefault="00DD37E4" w:rsidP="00DD37E4">
            <w:pPr>
              <w:pStyle w:val="TableParagraph"/>
              <w:jc w:val="center"/>
              <w:rPr>
                <w:b/>
                <w:sz w:val="24"/>
                <w:szCs w:val="24"/>
              </w:rPr>
            </w:pPr>
            <w:r>
              <w:rPr>
                <w:rFonts w:hint="eastAsia"/>
                <w:b/>
                <w:sz w:val="24"/>
                <w:szCs w:val="24"/>
              </w:rPr>
              <w:t>参与单位名称</w:t>
            </w:r>
          </w:p>
        </w:tc>
        <w:tc>
          <w:tcPr>
            <w:tcW w:w="6687" w:type="dxa"/>
            <w:vAlign w:val="center"/>
          </w:tcPr>
          <w:p w:rsidR="00DD37E4" w:rsidRDefault="008F05E2" w:rsidP="008F05E2">
            <w:pPr>
              <w:pStyle w:val="aa"/>
              <w:autoSpaceDN w:val="0"/>
              <w:spacing w:line="300" w:lineRule="auto"/>
              <w:jc w:val="left"/>
              <w:rPr>
                <w:szCs w:val="24"/>
              </w:rPr>
            </w:pPr>
            <w:r w:rsidRPr="001A3E1C">
              <w:rPr>
                <w:rFonts w:ascii="宋体" w:hAnsi="宋体"/>
              </w:rPr>
              <w:t>网络远程参加</w:t>
            </w:r>
            <w:r w:rsidRPr="001A3E1C">
              <w:rPr>
                <w:rFonts w:ascii="宋体" w:hAnsi="宋体" w:hint="eastAsia"/>
              </w:rPr>
              <w:t>公司202</w:t>
            </w:r>
            <w:r>
              <w:rPr>
                <w:rFonts w:ascii="宋体" w:hAnsi="宋体"/>
              </w:rPr>
              <w:t>6</w:t>
            </w:r>
            <w:r w:rsidRPr="001A3E1C">
              <w:rPr>
                <w:rFonts w:ascii="宋体" w:hAnsi="宋体" w:hint="eastAsia"/>
              </w:rPr>
              <w:t>年第三季度业绩说明会</w:t>
            </w:r>
            <w:r w:rsidRPr="001A3E1C">
              <w:rPr>
                <w:rFonts w:ascii="宋体" w:hAnsi="宋体"/>
              </w:rPr>
              <w:t>活动的投资者</w:t>
            </w:r>
          </w:p>
        </w:tc>
      </w:tr>
      <w:tr w:rsidR="00DD37E4">
        <w:trPr>
          <w:trHeight w:val="469"/>
        </w:trPr>
        <w:tc>
          <w:tcPr>
            <w:tcW w:w="1589" w:type="dxa"/>
            <w:vAlign w:val="center"/>
          </w:tcPr>
          <w:p w:rsidR="00DD37E4" w:rsidRDefault="00DD37E4" w:rsidP="00DD37E4">
            <w:pPr>
              <w:pStyle w:val="TableParagraph"/>
              <w:jc w:val="center"/>
              <w:rPr>
                <w:b/>
                <w:sz w:val="24"/>
                <w:szCs w:val="24"/>
                <w:lang w:eastAsia="en-US"/>
              </w:rPr>
            </w:pPr>
            <w:r>
              <w:rPr>
                <w:rFonts w:hint="eastAsia"/>
                <w:b/>
                <w:sz w:val="24"/>
                <w:szCs w:val="24"/>
                <w:lang w:eastAsia="en-US"/>
              </w:rPr>
              <w:t>时间</w:t>
            </w:r>
          </w:p>
        </w:tc>
        <w:tc>
          <w:tcPr>
            <w:tcW w:w="6687" w:type="dxa"/>
            <w:vAlign w:val="center"/>
          </w:tcPr>
          <w:p w:rsidR="00DD37E4" w:rsidRDefault="00DD37E4" w:rsidP="008F05E2">
            <w:pPr>
              <w:pStyle w:val="TableParagraph"/>
              <w:jc w:val="center"/>
              <w:rPr>
                <w:b/>
                <w:sz w:val="24"/>
                <w:szCs w:val="24"/>
                <w:lang w:val="en-US"/>
              </w:rPr>
            </w:pPr>
            <w:r>
              <w:rPr>
                <w:rFonts w:hint="eastAsia"/>
                <w:bCs/>
                <w:sz w:val="24"/>
                <w:szCs w:val="24"/>
                <w:lang w:eastAsia="en-US"/>
              </w:rPr>
              <w:t>202</w:t>
            </w:r>
            <w:r>
              <w:rPr>
                <w:bCs/>
                <w:sz w:val="24"/>
                <w:szCs w:val="24"/>
                <w:lang w:eastAsia="en-US"/>
              </w:rPr>
              <w:t>6</w:t>
            </w:r>
            <w:r>
              <w:rPr>
                <w:rFonts w:hint="eastAsia"/>
                <w:bCs/>
                <w:sz w:val="24"/>
                <w:szCs w:val="24"/>
                <w:lang w:eastAsia="en-US"/>
              </w:rPr>
              <w:t>年</w:t>
            </w:r>
            <w:r w:rsidR="008F05E2">
              <w:rPr>
                <w:bCs/>
                <w:sz w:val="24"/>
                <w:szCs w:val="24"/>
                <w:lang w:eastAsia="en-US"/>
              </w:rPr>
              <w:t>11</w:t>
            </w:r>
            <w:r>
              <w:rPr>
                <w:rFonts w:hint="eastAsia"/>
                <w:bCs/>
                <w:sz w:val="24"/>
                <w:szCs w:val="24"/>
                <w:lang w:eastAsia="en-US"/>
              </w:rPr>
              <w:t>月</w:t>
            </w:r>
            <w:r w:rsidR="008F05E2">
              <w:rPr>
                <w:bCs/>
                <w:sz w:val="24"/>
                <w:szCs w:val="24"/>
                <w:lang w:val="en-US"/>
              </w:rPr>
              <w:t>5</w:t>
            </w:r>
            <w:r>
              <w:rPr>
                <w:rFonts w:hint="eastAsia"/>
                <w:bCs/>
                <w:sz w:val="24"/>
                <w:szCs w:val="24"/>
                <w:lang w:val="en-US"/>
              </w:rPr>
              <w:t>日</w:t>
            </w:r>
          </w:p>
        </w:tc>
      </w:tr>
      <w:tr w:rsidR="00DD37E4">
        <w:trPr>
          <w:trHeight w:val="632"/>
        </w:trPr>
        <w:tc>
          <w:tcPr>
            <w:tcW w:w="1589" w:type="dxa"/>
            <w:vAlign w:val="center"/>
          </w:tcPr>
          <w:p w:rsidR="00DD37E4" w:rsidRDefault="00DD37E4" w:rsidP="00DD37E4">
            <w:pPr>
              <w:pStyle w:val="TableParagraph"/>
              <w:jc w:val="center"/>
              <w:rPr>
                <w:b/>
                <w:sz w:val="24"/>
                <w:szCs w:val="24"/>
                <w:lang w:eastAsia="en-US"/>
              </w:rPr>
            </w:pPr>
            <w:r>
              <w:rPr>
                <w:rFonts w:hint="eastAsia"/>
                <w:b/>
                <w:sz w:val="24"/>
                <w:szCs w:val="24"/>
                <w:lang w:eastAsia="en-US"/>
              </w:rPr>
              <w:t>地点</w:t>
            </w:r>
          </w:p>
        </w:tc>
        <w:tc>
          <w:tcPr>
            <w:tcW w:w="6687" w:type="dxa"/>
            <w:vAlign w:val="center"/>
          </w:tcPr>
          <w:p w:rsidR="00DD37E4" w:rsidRDefault="008F05E2" w:rsidP="00DD37E4">
            <w:pPr>
              <w:pStyle w:val="TableParagraph"/>
              <w:autoSpaceDE/>
              <w:autoSpaceDN/>
              <w:spacing w:line="480" w:lineRule="exact"/>
              <w:jc w:val="center"/>
              <w:rPr>
                <w:sz w:val="24"/>
                <w:szCs w:val="24"/>
                <w:lang w:val="en-US"/>
              </w:rPr>
            </w:pPr>
            <w:r w:rsidRPr="00007F5B">
              <w:rPr>
                <w:rFonts w:hint="eastAsia"/>
                <w:sz w:val="24"/>
                <w:szCs w:val="24"/>
                <w:lang w:val="en-US"/>
              </w:rPr>
              <w:t>上证路演中心</w:t>
            </w:r>
            <w:r>
              <w:rPr>
                <w:rFonts w:hint="eastAsia"/>
                <w:sz w:val="24"/>
                <w:szCs w:val="24"/>
                <w:lang w:val="en-US"/>
              </w:rPr>
              <w:t>（</w:t>
            </w:r>
            <w:r w:rsidRPr="0094206F">
              <w:rPr>
                <w:sz w:val="24"/>
                <w:szCs w:val="24"/>
                <w:lang w:val="en-US"/>
              </w:rPr>
              <w:t>https://roadshow.sseinfo.com/</w:t>
            </w:r>
            <w:r>
              <w:rPr>
                <w:rFonts w:hint="eastAsia"/>
                <w:sz w:val="24"/>
                <w:szCs w:val="24"/>
                <w:lang w:val="en-US"/>
              </w:rPr>
              <w:t>）</w:t>
            </w:r>
          </w:p>
        </w:tc>
      </w:tr>
      <w:tr w:rsidR="00DD37E4">
        <w:trPr>
          <w:trHeight w:val="798"/>
        </w:trPr>
        <w:tc>
          <w:tcPr>
            <w:tcW w:w="1589" w:type="dxa"/>
            <w:vAlign w:val="center"/>
          </w:tcPr>
          <w:p w:rsidR="00DD37E4" w:rsidRDefault="00DD37E4" w:rsidP="00DD37E4">
            <w:pPr>
              <w:pStyle w:val="TableParagraph"/>
              <w:jc w:val="center"/>
              <w:rPr>
                <w:b/>
                <w:sz w:val="24"/>
                <w:szCs w:val="24"/>
              </w:rPr>
            </w:pPr>
            <w:r>
              <w:rPr>
                <w:rFonts w:hint="eastAsia"/>
                <w:b/>
                <w:sz w:val="24"/>
                <w:szCs w:val="24"/>
              </w:rPr>
              <w:t>上市公司接待人员姓名</w:t>
            </w:r>
          </w:p>
        </w:tc>
        <w:tc>
          <w:tcPr>
            <w:tcW w:w="6687" w:type="dxa"/>
            <w:vAlign w:val="center"/>
          </w:tcPr>
          <w:p w:rsidR="00DD37E4" w:rsidRDefault="00DD37E4" w:rsidP="00DD37E4">
            <w:pPr>
              <w:pStyle w:val="TableParagraph"/>
              <w:autoSpaceDE/>
              <w:autoSpaceDN/>
              <w:spacing w:line="500" w:lineRule="exact"/>
              <w:ind w:leftChars="50" w:left="105" w:rightChars="50" w:right="105"/>
              <w:jc w:val="both"/>
              <w:rPr>
                <w:sz w:val="24"/>
                <w:szCs w:val="24"/>
                <w:lang w:val="en-US"/>
              </w:rPr>
            </w:pPr>
            <w:r>
              <w:rPr>
                <w:rFonts w:hint="eastAsia"/>
                <w:sz w:val="24"/>
                <w:szCs w:val="24"/>
                <w:lang w:val="en-US"/>
              </w:rPr>
              <w:t xml:space="preserve">董事长、总经理 </w:t>
            </w:r>
            <w:r>
              <w:rPr>
                <w:sz w:val="24"/>
                <w:szCs w:val="24"/>
                <w:lang w:val="en-US"/>
              </w:rPr>
              <w:t xml:space="preserve">               </w:t>
            </w:r>
            <w:r>
              <w:rPr>
                <w:rFonts w:hint="eastAsia"/>
                <w:sz w:val="24"/>
                <w:szCs w:val="24"/>
                <w:lang w:val="en-US"/>
              </w:rPr>
              <w:t>王同庆</w:t>
            </w:r>
          </w:p>
          <w:p w:rsidR="00DD37E4" w:rsidRDefault="00DD37E4" w:rsidP="00DD37E4">
            <w:pPr>
              <w:pStyle w:val="TableParagraph"/>
              <w:autoSpaceDE/>
              <w:autoSpaceDN/>
              <w:spacing w:line="500" w:lineRule="exact"/>
              <w:ind w:leftChars="50" w:left="105" w:rightChars="50" w:right="105"/>
              <w:jc w:val="both"/>
              <w:rPr>
                <w:sz w:val="24"/>
                <w:szCs w:val="24"/>
                <w:lang w:val="en-US"/>
              </w:rPr>
            </w:pPr>
            <w:r>
              <w:rPr>
                <w:rFonts w:hint="eastAsia"/>
                <w:sz w:val="24"/>
                <w:szCs w:val="24"/>
                <w:lang w:val="en-US"/>
              </w:rPr>
              <w:t xml:space="preserve">独立董事 </w:t>
            </w:r>
            <w:r>
              <w:rPr>
                <w:sz w:val="24"/>
                <w:szCs w:val="24"/>
                <w:lang w:val="en-US"/>
              </w:rPr>
              <w:t xml:space="preserve">                     </w:t>
            </w:r>
            <w:r w:rsidR="008F05E2">
              <w:rPr>
                <w:rFonts w:hint="eastAsia"/>
                <w:sz w:val="24"/>
                <w:szCs w:val="24"/>
                <w:lang w:val="en-US"/>
              </w:rPr>
              <w:t xml:space="preserve">王 </w:t>
            </w:r>
            <w:r w:rsidR="008F05E2">
              <w:rPr>
                <w:sz w:val="24"/>
                <w:szCs w:val="24"/>
                <w:lang w:val="en-US"/>
              </w:rPr>
              <w:t xml:space="preserve"> </w:t>
            </w:r>
            <w:r w:rsidR="008F05E2">
              <w:rPr>
                <w:rFonts w:hint="eastAsia"/>
                <w:sz w:val="24"/>
                <w:szCs w:val="24"/>
                <w:lang w:val="en-US"/>
              </w:rPr>
              <w:t>浩</w:t>
            </w:r>
          </w:p>
          <w:p w:rsidR="00DD37E4" w:rsidRDefault="00DD37E4" w:rsidP="00DD37E4">
            <w:pPr>
              <w:pStyle w:val="TableParagraph"/>
              <w:autoSpaceDE/>
              <w:autoSpaceDN/>
              <w:spacing w:line="500" w:lineRule="exact"/>
              <w:ind w:leftChars="50" w:left="105" w:rightChars="50" w:right="105"/>
              <w:jc w:val="both"/>
              <w:rPr>
                <w:sz w:val="24"/>
                <w:szCs w:val="24"/>
                <w:lang w:val="en-US"/>
              </w:rPr>
            </w:pPr>
            <w:r>
              <w:rPr>
                <w:rFonts w:hint="eastAsia"/>
                <w:sz w:val="24"/>
                <w:szCs w:val="24"/>
                <w:lang w:val="en-US"/>
              </w:rPr>
              <w:t xml:space="preserve">董事、财务总监 </w:t>
            </w:r>
            <w:r>
              <w:rPr>
                <w:sz w:val="24"/>
                <w:szCs w:val="24"/>
                <w:lang w:val="en-US"/>
              </w:rPr>
              <w:t xml:space="preserve">               </w:t>
            </w:r>
            <w:r>
              <w:rPr>
                <w:rFonts w:hint="eastAsia"/>
                <w:sz w:val="24"/>
                <w:szCs w:val="24"/>
                <w:lang w:val="en-US"/>
              </w:rPr>
              <w:t>王怀需</w:t>
            </w:r>
          </w:p>
          <w:p w:rsidR="00DD37E4" w:rsidRDefault="00DD37E4" w:rsidP="00DD37E4">
            <w:pPr>
              <w:pStyle w:val="TableParagraph"/>
              <w:autoSpaceDE/>
              <w:autoSpaceDN/>
              <w:spacing w:line="500" w:lineRule="exact"/>
              <w:ind w:leftChars="50" w:left="105" w:rightChars="50" w:right="105"/>
              <w:jc w:val="both"/>
              <w:rPr>
                <w:sz w:val="24"/>
                <w:szCs w:val="24"/>
                <w:lang w:val="en-US"/>
              </w:rPr>
            </w:pPr>
            <w:r>
              <w:rPr>
                <w:rFonts w:hint="eastAsia"/>
                <w:sz w:val="24"/>
                <w:szCs w:val="24"/>
                <w:lang w:val="en-US"/>
              </w:rPr>
              <w:t>董事会秘书</w:t>
            </w:r>
            <w:r>
              <w:rPr>
                <w:sz w:val="24"/>
                <w:szCs w:val="24"/>
                <w:lang w:val="en-US"/>
              </w:rPr>
              <w:t xml:space="preserve">                    </w:t>
            </w:r>
            <w:r>
              <w:rPr>
                <w:rFonts w:hint="eastAsia"/>
                <w:sz w:val="24"/>
                <w:szCs w:val="24"/>
                <w:lang w:val="en-US"/>
              </w:rPr>
              <w:t>陈圳寅</w:t>
            </w:r>
          </w:p>
        </w:tc>
      </w:tr>
      <w:tr w:rsidR="00DD37E4">
        <w:trPr>
          <w:trHeight w:val="2541"/>
        </w:trPr>
        <w:tc>
          <w:tcPr>
            <w:tcW w:w="1589" w:type="dxa"/>
            <w:vAlign w:val="center"/>
          </w:tcPr>
          <w:p w:rsidR="00DD37E4" w:rsidRDefault="00DD37E4" w:rsidP="00DD37E4">
            <w:pPr>
              <w:pStyle w:val="TableParagraph"/>
              <w:jc w:val="center"/>
              <w:rPr>
                <w:b/>
                <w:sz w:val="24"/>
                <w:szCs w:val="24"/>
              </w:rPr>
            </w:pPr>
            <w:bookmarkStart w:id="0" w:name="_Hlk113177506"/>
            <w:r>
              <w:rPr>
                <w:rFonts w:hint="eastAsia"/>
                <w:b/>
                <w:sz w:val="24"/>
                <w:szCs w:val="24"/>
              </w:rPr>
              <w:t>投资者关系活动主要内容介绍</w:t>
            </w:r>
          </w:p>
        </w:tc>
        <w:tc>
          <w:tcPr>
            <w:tcW w:w="6687" w:type="dxa"/>
            <w:shd w:val="clear" w:color="auto" w:fill="auto"/>
            <w:vAlign w:val="center"/>
          </w:tcPr>
          <w:p w:rsidR="00DD37E4" w:rsidRPr="00E64668" w:rsidRDefault="00DD37E4" w:rsidP="00E64668">
            <w:pPr>
              <w:spacing w:line="360" w:lineRule="auto"/>
              <w:ind w:firstLineChars="200" w:firstLine="482"/>
              <w:rPr>
                <w:rFonts w:ascii="宋体" w:hAnsi="宋体"/>
                <w:b/>
                <w:sz w:val="24"/>
                <w:szCs w:val="24"/>
              </w:rPr>
            </w:pPr>
            <w:r w:rsidRPr="00E64668">
              <w:rPr>
                <w:rFonts w:ascii="宋体" w:hAnsi="宋体" w:hint="eastAsia"/>
                <w:b/>
                <w:sz w:val="24"/>
                <w:szCs w:val="24"/>
              </w:rPr>
              <w:t>Q</w:t>
            </w:r>
            <w:r w:rsidRPr="00E64668">
              <w:rPr>
                <w:rFonts w:ascii="宋体" w:hAnsi="宋体"/>
                <w:b/>
                <w:sz w:val="24"/>
                <w:szCs w:val="24"/>
              </w:rPr>
              <w:t>1</w:t>
            </w:r>
            <w:r w:rsidRPr="00E64668">
              <w:rPr>
                <w:rFonts w:ascii="宋体" w:hAnsi="宋体" w:hint="eastAsia"/>
                <w:b/>
                <w:sz w:val="24"/>
                <w:szCs w:val="24"/>
              </w:rPr>
              <w:t>：</w:t>
            </w:r>
            <w:r w:rsidR="008F05E2">
              <w:rPr>
                <w:rFonts w:ascii="宋体" w:hAnsi="宋体" w:hint="eastAsia"/>
                <w:b/>
                <w:sz w:val="24"/>
                <w:szCs w:val="24"/>
              </w:rPr>
              <w:t>麻烦请问公司未来的分红计划和派息政策</w:t>
            </w:r>
            <w:r w:rsidR="00E64668" w:rsidRPr="00E64668">
              <w:rPr>
                <w:rFonts w:ascii="宋体" w:hAnsi="宋体" w:hint="eastAsia"/>
                <w:b/>
                <w:sz w:val="24"/>
                <w:szCs w:val="24"/>
              </w:rPr>
              <w:t>？</w:t>
            </w:r>
          </w:p>
          <w:p w:rsidR="00DD37E4" w:rsidRDefault="00DD37E4" w:rsidP="00E64668">
            <w:pPr>
              <w:spacing w:line="360" w:lineRule="auto"/>
              <w:ind w:firstLineChars="200" w:firstLine="480"/>
              <w:rPr>
                <w:rFonts w:ascii="宋体" w:hAnsi="宋体"/>
                <w:sz w:val="24"/>
                <w:szCs w:val="24"/>
              </w:rPr>
            </w:pPr>
            <w:r>
              <w:rPr>
                <w:rFonts w:ascii="宋体" w:hAnsi="宋体" w:hint="eastAsia"/>
                <w:sz w:val="24"/>
                <w:szCs w:val="24"/>
              </w:rPr>
              <w:t>A：</w:t>
            </w:r>
            <w:r w:rsidR="008F05E2" w:rsidRPr="008F05E2">
              <w:rPr>
                <w:rFonts w:ascii="宋体" w:hAnsi="宋体" w:hint="eastAsia"/>
                <w:sz w:val="24"/>
                <w:szCs w:val="24"/>
              </w:rPr>
              <w:t>公司高度重视股东的投资回报，努力践行长期、健康、可持续的股东价值回报机制，公司将继续积极落实“以投资者为本”的上市公司发展理念，在保证正常经营和长远发展的前提下，继续统筹好公司发展、业绩增长与股东回报的动态平衡，严格执行公司利润</w:t>
            </w:r>
            <w:r w:rsidR="008F05E2">
              <w:rPr>
                <w:rFonts w:ascii="宋体" w:hAnsi="宋体" w:hint="eastAsia"/>
                <w:sz w:val="24"/>
                <w:szCs w:val="24"/>
              </w:rPr>
              <w:t>分配政策，积极探索更多方式方法回报股东，提升广大投资者的获得感</w:t>
            </w:r>
            <w:r w:rsidR="00E64668" w:rsidRPr="00E64668">
              <w:rPr>
                <w:rFonts w:ascii="宋体" w:hAnsi="宋体" w:hint="eastAsia"/>
                <w:sz w:val="24"/>
                <w:szCs w:val="24"/>
              </w:rPr>
              <w:t>。</w:t>
            </w:r>
          </w:p>
          <w:p w:rsidR="00E64668" w:rsidRPr="00E64668" w:rsidRDefault="00E64668" w:rsidP="00E64668">
            <w:pPr>
              <w:spacing w:line="360" w:lineRule="auto"/>
              <w:ind w:firstLineChars="200" w:firstLine="482"/>
              <w:rPr>
                <w:rFonts w:ascii="宋体" w:hAnsi="宋体"/>
                <w:b/>
                <w:sz w:val="24"/>
                <w:szCs w:val="24"/>
              </w:rPr>
            </w:pPr>
            <w:r w:rsidRPr="00E64668">
              <w:rPr>
                <w:rFonts w:ascii="宋体" w:hAnsi="宋体" w:hint="eastAsia"/>
                <w:b/>
                <w:sz w:val="24"/>
                <w:szCs w:val="24"/>
              </w:rPr>
              <w:t>Q</w:t>
            </w:r>
            <w:r w:rsidRPr="00E64668">
              <w:rPr>
                <w:rFonts w:ascii="宋体" w:hAnsi="宋体"/>
                <w:b/>
                <w:sz w:val="24"/>
                <w:szCs w:val="24"/>
              </w:rPr>
              <w:t>2</w:t>
            </w:r>
            <w:r w:rsidRPr="00E64668">
              <w:rPr>
                <w:rFonts w:ascii="宋体" w:hAnsi="宋体" w:hint="eastAsia"/>
                <w:b/>
                <w:sz w:val="24"/>
                <w:szCs w:val="24"/>
              </w:rPr>
              <w:t>：</w:t>
            </w:r>
            <w:r w:rsidR="008F05E2" w:rsidRPr="008F05E2">
              <w:rPr>
                <w:rFonts w:ascii="宋体" w:hAnsi="宋体" w:hint="eastAsia"/>
                <w:b/>
                <w:sz w:val="24"/>
                <w:szCs w:val="24"/>
              </w:rPr>
              <w:t>贵司前三季度CMP装备及减薄、离子注入等新产品业务持续增长，同时推进关键零部件国产化。未来扩大高端设备交付规模时，公司会更侧重自主研发核心部件，还是加强与国内精密制造及关键零部件企业的协同开发</w:t>
            </w:r>
            <w:r w:rsidRPr="00093D1E">
              <w:rPr>
                <w:rFonts w:ascii="宋体" w:hAnsi="宋体"/>
                <w:b/>
                <w:sz w:val="24"/>
                <w:szCs w:val="24"/>
              </w:rPr>
              <w:t>？</w:t>
            </w:r>
          </w:p>
          <w:p w:rsidR="00E64668" w:rsidRPr="00E64668" w:rsidRDefault="00E64668" w:rsidP="00E64668">
            <w:pPr>
              <w:spacing w:line="360" w:lineRule="auto"/>
              <w:ind w:firstLineChars="200" w:firstLine="480"/>
              <w:rPr>
                <w:rFonts w:ascii="宋体" w:hAnsi="宋体" w:hint="eastAsia"/>
                <w:sz w:val="24"/>
                <w:szCs w:val="24"/>
              </w:rPr>
            </w:pPr>
            <w:r w:rsidRPr="00E64668">
              <w:rPr>
                <w:rFonts w:ascii="宋体" w:hAnsi="宋体" w:hint="eastAsia"/>
                <w:sz w:val="24"/>
                <w:szCs w:val="24"/>
              </w:rPr>
              <w:t>A：</w:t>
            </w:r>
            <w:r w:rsidR="008F05E2" w:rsidRPr="008F05E2">
              <w:rPr>
                <w:rFonts w:ascii="宋体" w:hAnsi="宋体" w:hint="eastAsia"/>
                <w:sz w:val="24"/>
                <w:szCs w:val="24"/>
              </w:rPr>
              <w:t>公司坚持以核心零部件自主研发为主，同步深化与国内精密制造、关键零部件企业协同培育的发展路径。目前公司零部件国产化率已达到较高水平，装备核心零部件均实现自主研发。</w:t>
            </w:r>
            <w:r w:rsidR="008F05E2" w:rsidRPr="008F05E2">
              <w:rPr>
                <w:rFonts w:ascii="宋体" w:hAnsi="宋体" w:hint="eastAsia"/>
                <w:sz w:val="24"/>
                <w:szCs w:val="24"/>
              </w:rPr>
              <w:lastRenderedPageBreak/>
              <w:t>后续公司将持续推进与国内零部件厂商的协同开发及联合验证，助力提升供应商技术能力，完善国内半导体装备产业链配套体系，为CMP、减薄、离子注入等多品类高端装备实现更大规模交付提供有力支撑。</w:t>
            </w:r>
            <w:bookmarkStart w:id="1" w:name="_GoBack"/>
            <w:bookmarkEnd w:id="1"/>
          </w:p>
          <w:p w:rsidR="00E64668" w:rsidRPr="00E64668" w:rsidRDefault="00E64668" w:rsidP="00E64668">
            <w:pPr>
              <w:spacing w:line="360" w:lineRule="auto"/>
              <w:ind w:firstLineChars="200" w:firstLine="482"/>
              <w:rPr>
                <w:rFonts w:ascii="宋体" w:hAnsi="宋体"/>
                <w:b/>
                <w:sz w:val="24"/>
                <w:szCs w:val="24"/>
              </w:rPr>
            </w:pPr>
            <w:r w:rsidRPr="00E64668">
              <w:rPr>
                <w:rFonts w:ascii="宋体" w:hAnsi="宋体" w:hint="eastAsia"/>
                <w:b/>
                <w:sz w:val="24"/>
                <w:szCs w:val="24"/>
              </w:rPr>
              <w:t>Q</w:t>
            </w:r>
            <w:r w:rsidRPr="00E64668">
              <w:rPr>
                <w:rFonts w:ascii="宋体" w:hAnsi="宋体"/>
                <w:b/>
                <w:sz w:val="24"/>
                <w:szCs w:val="24"/>
              </w:rPr>
              <w:t>3</w:t>
            </w:r>
            <w:r w:rsidRPr="00E64668">
              <w:rPr>
                <w:rFonts w:ascii="宋体" w:hAnsi="宋体" w:hint="eastAsia"/>
                <w:b/>
                <w:sz w:val="24"/>
                <w:szCs w:val="24"/>
              </w:rPr>
              <w:t>：</w:t>
            </w:r>
            <w:r w:rsidR="008F05E2" w:rsidRPr="008F05E2">
              <w:rPr>
                <w:rFonts w:ascii="宋体" w:hAnsi="宋体" w:hint="eastAsia"/>
                <w:b/>
                <w:sz w:val="24"/>
                <w:szCs w:val="24"/>
              </w:rPr>
              <w:t>请问，公司在减薄设备、清洗设备、量测上的布局，是打开天花板的关键。想请教哪些品类已经形成规模收入？客户验证进展如何</w:t>
            </w:r>
            <w:r w:rsidRPr="00E64668">
              <w:rPr>
                <w:rFonts w:ascii="宋体" w:hAnsi="宋体" w:hint="eastAsia"/>
                <w:b/>
                <w:sz w:val="24"/>
                <w:szCs w:val="24"/>
              </w:rPr>
              <w:t>？</w:t>
            </w:r>
          </w:p>
          <w:p w:rsidR="00E64668" w:rsidRPr="00E64668" w:rsidRDefault="00E64668" w:rsidP="00E64668">
            <w:pPr>
              <w:spacing w:line="360" w:lineRule="auto"/>
              <w:ind w:firstLineChars="200" w:firstLine="480"/>
              <w:rPr>
                <w:rFonts w:ascii="宋体" w:hAnsi="宋体"/>
                <w:sz w:val="24"/>
                <w:szCs w:val="24"/>
              </w:rPr>
            </w:pPr>
            <w:r>
              <w:rPr>
                <w:rFonts w:ascii="宋体" w:hAnsi="宋体"/>
                <w:sz w:val="24"/>
                <w:szCs w:val="24"/>
              </w:rPr>
              <w:t>A</w:t>
            </w:r>
            <w:r>
              <w:rPr>
                <w:rFonts w:ascii="宋体" w:hAnsi="宋体" w:hint="eastAsia"/>
                <w:sz w:val="24"/>
                <w:szCs w:val="24"/>
              </w:rPr>
              <w:t>：</w:t>
            </w:r>
            <w:r w:rsidR="008F05E2" w:rsidRPr="008F05E2">
              <w:rPr>
                <w:rFonts w:ascii="宋体" w:hAnsi="宋体" w:hint="eastAsia"/>
                <w:sz w:val="24"/>
                <w:szCs w:val="24"/>
              </w:rPr>
              <w:t>公司依托平台化发展战略，布局减薄、离子注入、湿法等多类高端半导体装备。减薄装备覆盖国内多数头部晶圆及封测企业，在3D IC、HBM等高端先进封装场景具备先发优势，多款装备完成客户验收，订单储备充足。清洗装备已完成系列化布局，可适配大硅片、化合物半导体等应用领域，市场拓展与客户端验证有序开展。量测装备现阶段主要配套设备内部工艺量测单元。同时，公司离子注入装备已获得头部制造企业批量重复订单，实现批量交付并确认相关收入，出货规模稳步提升，中束流等机型的研发与客户验证工作持续推进。公司将紧抓半导体产业发展机遇，持续开展产品迭代与工艺验证，推动新产品进一步放量</w:t>
            </w:r>
            <w:r w:rsidRPr="00E64668">
              <w:rPr>
                <w:rFonts w:ascii="宋体" w:hAnsi="宋体" w:hint="eastAsia"/>
                <w:sz w:val="24"/>
                <w:szCs w:val="24"/>
              </w:rPr>
              <w:t>。</w:t>
            </w:r>
          </w:p>
          <w:p w:rsidR="00E64668" w:rsidRPr="00E64668" w:rsidRDefault="00E64668" w:rsidP="00E64668">
            <w:pPr>
              <w:spacing w:line="360" w:lineRule="auto"/>
              <w:ind w:firstLineChars="200" w:firstLine="482"/>
              <w:rPr>
                <w:rFonts w:ascii="宋体" w:hAnsi="宋体"/>
                <w:b/>
                <w:sz w:val="24"/>
                <w:szCs w:val="24"/>
              </w:rPr>
            </w:pPr>
            <w:r w:rsidRPr="00E64668">
              <w:rPr>
                <w:rFonts w:ascii="宋体" w:hAnsi="宋体" w:hint="eastAsia"/>
                <w:b/>
                <w:sz w:val="24"/>
                <w:szCs w:val="24"/>
              </w:rPr>
              <w:t>Q</w:t>
            </w:r>
            <w:r w:rsidRPr="00E64668">
              <w:rPr>
                <w:rFonts w:ascii="宋体" w:hAnsi="宋体"/>
                <w:b/>
                <w:sz w:val="24"/>
                <w:szCs w:val="24"/>
              </w:rPr>
              <w:t>4</w:t>
            </w:r>
            <w:r w:rsidRPr="00E64668">
              <w:rPr>
                <w:rFonts w:ascii="宋体" w:hAnsi="宋体" w:hint="eastAsia"/>
                <w:b/>
                <w:sz w:val="24"/>
                <w:szCs w:val="24"/>
              </w:rPr>
              <w:t>：</w:t>
            </w:r>
            <w:r w:rsidR="008F05E2" w:rsidRPr="008F05E2">
              <w:rPr>
                <w:rFonts w:ascii="宋体" w:hAnsi="宋体" w:hint="eastAsia"/>
                <w:b/>
                <w:sz w:val="24"/>
                <w:szCs w:val="24"/>
              </w:rPr>
              <w:t>前三季度营收、利润保持增长，但经营现金流净额同比下滑 120.7%，请说明主要拖累项是什么？目前存货、应收的管控措施落地节奏，预计什么时候看到经营现金流改善</w:t>
            </w:r>
            <w:r w:rsidRPr="00E64668">
              <w:rPr>
                <w:rFonts w:ascii="宋体" w:hAnsi="宋体" w:hint="eastAsia"/>
                <w:b/>
                <w:sz w:val="24"/>
                <w:szCs w:val="24"/>
              </w:rPr>
              <w:t>？</w:t>
            </w:r>
          </w:p>
          <w:p w:rsidR="00E64668" w:rsidRPr="00E64668" w:rsidRDefault="00E64668" w:rsidP="00E64668">
            <w:pPr>
              <w:spacing w:line="360" w:lineRule="auto"/>
              <w:ind w:firstLineChars="200" w:firstLine="480"/>
              <w:rPr>
                <w:rFonts w:ascii="宋体" w:hAnsi="宋体"/>
                <w:sz w:val="24"/>
                <w:szCs w:val="24"/>
              </w:rPr>
            </w:pPr>
            <w:r w:rsidRPr="00E64668">
              <w:rPr>
                <w:rFonts w:ascii="宋体" w:hAnsi="宋体" w:hint="eastAsia"/>
                <w:sz w:val="24"/>
                <w:szCs w:val="24"/>
              </w:rPr>
              <w:t>A：</w:t>
            </w:r>
            <w:r w:rsidR="008F05E2" w:rsidRPr="008F05E2">
              <w:rPr>
                <w:rFonts w:ascii="宋体" w:hAnsi="宋体" w:hint="eastAsia"/>
                <w:sz w:val="24"/>
                <w:szCs w:val="24"/>
              </w:rPr>
              <w:t>公司当前在手订单饱满，为保障产品交付，加大关键原材料采购备货；同时随着业务及研发规模持续扩张，人员队伍扩充带来职工薪酬现金支出增加，叠加业务增长带动存货、应收账款资金占用有所抬升，多重因素共同造成经营现金流阶段性承压，该变动与公司现阶段业务扩张的发展特征相匹配。后续公司将多措并举改善经营活动现金流质量，持续优化客户结构，分散回款风险，丰富收入结构，提高磨划装备、离子注入装备、晶圆再生及耗材维保等业务收入占比；强化存货精细化管控，在保障</w:t>
            </w:r>
            <w:r w:rsidR="008F05E2" w:rsidRPr="008F05E2">
              <w:rPr>
                <w:rFonts w:ascii="宋体" w:hAnsi="宋体" w:hint="eastAsia"/>
                <w:sz w:val="24"/>
                <w:szCs w:val="24"/>
              </w:rPr>
              <w:lastRenderedPageBreak/>
              <w:t>关键原材料合理备货基础上，结合客户项目验收节奏科学排产、统筹交付。伴随产能持续释放，规模效应也将进一步优化成本结构，助力公司经营现金流水平改善</w:t>
            </w:r>
            <w:r w:rsidRPr="00E64668">
              <w:rPr>
                <w:rFonts w:ascii="宋体" w:hAnsi="宋体"/>
                <w:sz w:val="24"/>
                <w:szCs w:val="24"/>
              </w:rPr>
              <w:t>。</w:t>
            </w:r>
          </w:p>
          <w:p w:rsidR="00E64668" w:rsidRPr="00E64668" w:rsidRDefault="00E64668" w:rsidP="00E64668">
            <w:pPr>
              <w:spacing w:line="360" w:lineRule="auto"/>
              <w:ind w:firstLineChars="200" w:firstLine="482"/>
              <w:rPr>
                <w:rFonts w:ascii="宋体" w:hAnsi="宋体"/>
                <w:b/>
                <w:sz w:val="24"/>
                <w:szCs w:val="24"/>
              </w:rPr>
            </w:pPr>
            <w:r w:rsidRPr="00E64668">
              <w:rPr>
                <w:rFonts w:ascii="宋体" w:hAnsi="宋体" w:hint="eastAsia"/>
                <w:b/>
                <w:sz w:val="24"/>
                <w:szCs w:val="24"/>
              </w:rPr>
              <w:t>Q</w:t>
            </w:r>
            <w:r w:rsidRPr="00E64668">
              <w:rPr>
                <w:rFonts w:ascii="宋体" w:hAnsi="宋体"/>
                <w:b/>
                <w:sz w:val="24"/>
                <w:szCs w:val="24"/>
              </w:rPr>
              <w:t>5</w:t>
            </w:r>
            <w:r w:rsidRPr="00E64668">
              <w:rPr>
                <w:rFonts w:ascii="宋体" w:hAnsi="宋体" w:hint="eastAsia"/>
                <w:b/>
                <w:sz w:val="24"/>
                <w:szCs w:val="24"/>
              </w:rPr>
              <w:t>：</w:t>
            </w:r>
            <w:r w:rsidR="008F05E2" w:rsidRPr="008F05E2">
              <w:rPr>
                <w:rFonts w:ascii="宋体" w:hAnsi="宋体" w:hint="eastAsia"/>
                <w:b/>
                <w:sz w:val="24"/>
                <w:szCs w:val="24"/>
              </w:rPr>
              <w:t>此前，公司以约10亿元自有资金收购芯嵛半导体，该子公司离子注入装备产品目前处于送样、验证还是批量出货阶段？当前的客户结构，是成熟制程还是先进制程晶圆厂？11月4日，公司通过上海土地交易市场公开挂牌出让方式，成功竞得浦东新区金桥“装备小镇”一宗国有建设用地使用权，出让面积约4.6万平方米，标志着公司上海集成电路高端装备研发制造基地项目建设用地正式落定。请问，该建设用地与芯嵛半导体的离子注入装备二者协同性体现</w:t>
            </w:r>
            <w:r w:rsidRPr="00E64668">
              <w:rPr>
                <w:rFonts w:ascii="宋体" w:hAnsi="宋体" w:hint="eastAsia"/>
                <w:b/>
                <w:sz w:val="24"/>
                <w:szCs w:val="24"/>
              </w:rPr>
              <w:t>？</w:t>
            </w:r>
          </w:p>
          <w:p w:rsidR="008F05E2" w:rsidRPr="008F05E2" w:rsidRDefault="00E64668" w:rsidP="008F05E2">
            <w:pPr>
              <w:spacing w:line="360" w:lineRule="auto"/>
              <w:ind w:firstLineChars="200" w:firstLine="480"/>
              <w:rPr>
                <w:rFonts w:ascii="宋体" w:hAnsi="宋体"/>
                <w:sz w:val="24"/>
                <w:szCs w:val="24"/>
              </w:rPr>
            </w:pPr>
            <w:r w:rsidRPr="00E64668">
              <w:rPr>
                <w:rFonts w:ascii="宋体" w:hAnsi="宋体"/>
                <w:sz w:val="24"/>
                <w:szCs w:val="24"/>
              </w:rPr>
              <w:t>A</w:t>
            </w:r>
            <w:r w:rsidRPr="00E64668">
              <w:rPr>
                <w:rFonts w:ascii="宋体" w:hAnsi="宋体" w:hint="eastAsia"/>
                <w:sz w:val="24"/>
                <w:szCs w:val="24"/>
              </w:rPr>
              <w:t>：</w:t>
            </w:r>
            <w:r w:rsidR="008F05E2" w:rsidRPr="008F05E2">
              <w:rPr>
                <w:rFonts w:ascii="宋体" w:hAnsi="宋体" w:hint="eastAsia"/>
                <w:sz w:val="24"/>
                <w:szCs w:val="24"/>
              </w:rPr>
              <w:t>离子注入装备属于半导体制造核心关键装备，公司紧扣市场需求持续加大研发投入，全力推进产业化落地。目前公司12英寸大束流离子注入机已向国内多家头部集成电路制造企业实现批量交付，部分关键性能指标达到国际先进水平，出货规模稳步提升，并取得批量重复订单；中束流等机型的研发及客户端验证工作同步推进。产品主要服务国内头部晶圆制造企业，兼顾成熟制程与部分先进制程的工艺验证及量产导入，覆盖逻辑、存储等多元应用场景。</w:t>
            </w:r>
          </w:p>
          <w:p w:rsidR="00E64668" w:rsidRPr="00E64668" w:rsidRDefault="008F05E2" w:rsidP="008F05E2">
            <w:pPr>
              <w:spacing w:line="360" w:lineRule="auto"/>
              <w:ind w:firstLineChars="200" w:firstLine="480"/>
              <w:rPr>
                <w:rFonts w:ascii="宋体" w:hAnsi="宋体"/>
                <w:sz w:val="24"/>
                <w:szCs w:val="24"/>
              </w:rPr>
            </w:pPr>
            <w:r w:rsidRPr="008F05E2">
              <w:rPr>
                <w:rFonts w:ascii="宋体" w:hAnsi="宋体" w:hint="eastAsia"/>
                <w:sz w:val="24"/>
                <w:szCs w:val="24"/>
              </w:rPr>
              <w:t>本次竞得的上海浦东新区金桥地块，为上海集成电路高端装备研发制造基地项目建设用地，和芯嵛半导体离子注入业务具备较强协同效应。当前离子注入装备生产受现有场地条件制约，产能规模存在约束。该基地将规划建设洁净厂房、装配及测试实验设施，重点补强离子注入装备研发与规模化制造能力，破解现有产能瓶颈。同时基地坐落于长三角集成电路产业集群，便于芯嵛半导体就近对接上下游配套资源，贴近区域核心客户开展工艺协同验证</w:t>
            </w:r>
            <w:r w:rsidR="00E64668" w:rsidRPr="00E64668">
              <w:rPr>
                <w:rFonts w:ascii="宋体" w:hAnsi="宋体" w:hint="eastAsia"/>
                <w:sz w:val="24"/>
                <w:szCs w:val="24"/>
              </w:rPr>
              <w:t>。</w:t>
            </w:r>
          </w:p>
          <w:p w:rsidR="00E64668" w:rsidRPr="00E64668" w:rsidRDefault="00E64668" w:rsidP="00E64668">
            <w:pPr>
              <w:spacing w:line="360" w:lineRule="auto"/>
              <w:ind w:firstLineChars="200" w:firstLine="482"/>
              <w:rPr>
                <w:rFonts w:ascii="宋体" w:hAnsi="宋体"/>
                <w:b/>
                <w:sz w:val="24"/>
                <w:szCs w:val="24"/>
              </w:rPr>
            </w:pPr>
            <w:r w:rsidRPr="00E64668">
              <w:rPr>
                <w:rFonts w:ascii="宋体" w:hAnsi="宋体" w:hint="eastAsia"/>
                <w:b/>
                <w:sz w:val="24"/>
                <w:szCs w:val="24"/>
              </w:rPr>
              <w:t>Q</w:t>
            </w:r>
            <w:r w:rsidRPr="00E64668">
              <w:rPr>
                <w:rFonts w:ascii="宋体" w:hAnsi="宋体"/>
                <w:b/>
                <w:sz w:val="24"/>
                <w:szCs w:val="24"/>
              </w:rPr>
              <w:t>6</w:t>
            </w:r>
            <w:r w:rsidRPr="00E64668">
              <w:rPr>
                <w:rFonts w:ascii="宋体" w:hAnsi="宋体" w:hint="eastAsia"/>
                <w:b/>
                <w:sz w:val="24"/>
                <w:szCs w:val="24"/>
              </w:rPr>
              <w:t>：</w:t>
            </w:r>
            <w:r w:rsidR="008F05E2" w:rsidRPr="008F05E2">
              <w:rPr>
                <w:rFonts w:ascii="宋体" w:hAnsi="宋体" w:hint="eastAsia"/>
                <w:b/>
                <w:sz w:val="24"/>
                <w:szCs w:val="24"/>
              </w:rPr>
              <w:t>募投研发金额下调、30 亿闲置募资理财，募投落地节奏是否慢于定增时的规划</w:t>
            </w:r>
            <w:r w:rsidRPr="00E64668">
              <w:rPr>
                <w:rFonts w:ascii="宋体" w:hAnsi="宋体" w:hint="eastAsia"/>
                <w:b/>
                <w:sz w:val="24"/>
                <w:szCs w:val="24"/>
              </w:rPr>
              <w:t>？</w:t>
            </w:r>
          </w:p>
          <w:p w:rsidR="00DD37E4" w:rsidRPr="0060772D" w:rsidRDefault="00E64668" w:rsidP="008F05E2">
            <w:pPr>
              <w:spacing w:line="360" w:lineRule="auto"/>
              <w:ind w:firstLineChars="200" w:firstLine="480"/>
              <w:rPr>
                <w:rFonts w:ascii="宋体" w:hAnsi="宋体"/>
                <w:sz w:val="24"/>
                <w:szCs w:val="24"/>
              </w:rPr>
            </w:pPr>
            <w:r w:rsidRPr="00E64668">
              <w:rPr>
                <w:rFonts w:ascii="宋体" w:hAnsi="宋体" w:hint="eastAsia"/>
                <w:sz w:val="24"/>
                <w:szCs w:val="24"/>
              </w:rPr>
              <w:lastRenderedPageBreak/>
              <w:t>A：</w:t>
            </w:r>
            <w:r w:rsidR="008F05E2" w:rsidRPr="008F05E2">
              <w:rPr>
                <w:rFonts w:ascii="宋体" w:hAnsi="宋体" w:hint="eastAsia"/>
                <w:sz w:val="24"/>
                <w:szCs w:val="24"/>
              </w:rPr>
              <w:t>本次募投金额调整系公司结合2026年度向特定对象发行A股股票的实际募集资金净额，对募投项目拟投入募集资金额度作出的审慎调整，该调整不会影响募集资金投资计划正常推进，不存在变相改变募集资金用途、损害公司及股东利益的情形。公司使用暂时闲置的募集资金进行现金管理，此金额为闲置募集资金现金管理的上限，并非当前实际用于理财的资金规模。募投项目的研发、建设周期较长，投资款项按照项目实施进度分期分批支付，因此会出现募集资金阶段性闲置的情况，并非募投落地节奏慢于当初定增规划。后续随着资金持续投入各募投项目建设，可用于现金管理的闲置募集资金规模也将随之下降</w:t>
            </w:r>
            <w:r w:rsidRPr="00E64668">
              <w:rPr>
                <w:rFonts w:ascii="宋体" w:hAnsi="宋体"/>
                <w:sz w:val="24"/>
                <w:szCs w:val="24"/>
              </w:rPr>
              <w:t>。</w:t>
            </w:r>
          </w:p>
        </w:tc>
      </w:tr>
      <w:bookmarkEnd w:id="0"/>
      <w:tr w:rsidR="00DD37E4">
        <w:trPr>
          <w:trHeight w:val="568"/>
        </w:trPr>
        <w:tc>
          <w:tcPr>
            <w:tcW w:w="1589" w:type="dxa"/>
            <w:vAlign w:val="center"/>
          </w:tcPr>
          <w:p w:rsidR="00DD37E4" w:rsidRDefault="00DD37E4" w:rsidP="00DD37E4">
            <w:pPr>
              <w:pStyle w:val="TableParagraph"/>
              <w:jc w:val="center"/>
              <w:rPr>
                <w:b/>
                <w:sz w:val="24"/>
                <w:szCs w:val="24"/>
                <w:lang w:eastAsia="en-US"/>
              </w:rPr>
            </w:pPr>
            <w:r>
              <w:rPr>
                <w:rFonts w:hint="eastAsia"/>
                <w:b/>
                <w:sz w:val="24"/>
                <w:szCs w:val="24"/>
                <w:lang w:eastAsia="en-US"/>
              </w:rPr>
              <w:lastRenderedPageBreak/>
              <w:t>附件清单</w:t>
            </w:r>
          </w:p>
        </w:tc>
        <w:tc>
          <w:tcPr>
            <w:tcW w:w="6687" w:type="dxa"/>
            <w:vAlign w:val="center"/>
          </w:tcPr>
          <w:p w:rsidR="00DD37E4" w:rsidRDefault="00DD37E4" w:rsidP="00DD37E4">
            <w:pPr>
              <w:pStyle w:val="TableParagraph"/>
              <w:autoSpaceDE/>
              <w:autoSpaceDN/>
              <w:ind w:rightChars="50" w:right="105"/>
              <w:rPr>
                <w:sz w:val="24"/>
                <w:szCs w:val="24"/>
                <w:lang w:eastAsia="en-US"/>
              </w:rPr>
            </w:pPr>
            <w:r>
              <w:rPr>
                <w:rFonts w:hint="eastAsia"/>
                <w:sz w:val="24"/>
                <w:szCs w:val="24"/>
                <w:lang w:val="en-US"/>
              </w:rPr>
              <w:t>无</w:t>
            </w:r>
          </w:p>
        </w:tc>
      </w:tr>
      <w:tr w:rsidR="00DD37E4">
        <w:trPr>
          <w:trHeight w:val="541"/>
        </w:trPr>
        <w:tc>
          <w:tcPr>
            <w:tcW w:w="1589" w:type="dxa"/>
            <w:vAlign w:val="center"/>
          </w:tcPr>
          <w:p w:rsidR="00DD37E4" w:rsidRDefault="00DD37E4" w:rsidP="00DD37E4">
            <w:pPr>
              <w:pStyle w:val="TableParagraph"/>
              <w:jc w:val="center"/>
              <w:rPr>
                <w:b/>
                <w:sz w:val="24"/>
                <w:szCs w:val="24"/>
                <w:lang w:eastAsia="en-US"/>
              </w:rPr>
            </w:pPr>
            <w:r>
              <w:rPr>
                <w:rFonts w:hint="eastAsia"/>
                <w:b/>
                <w:sz w:val="24"/>
                <w:szCs w:val="24"/>
                <w:lang w:eastAsia="en-US"/>
              </w:rPr>
              <w:t>日期</w:t>
            </w:r>
          </w:p>
        </w:tc>
        <w:tc>
          <w:tcPr>
            <w:tcW w:w="6687" w:type="dxa"/>
            <w:vAlign w:val="center"/>
          </w:tcPr>
          <w:p w:rsidR="00DD37E4" w:rsidRDefault="00DD37E4" w:rsidP="008F05E2">
            <w:pPr>
              <w:pStyle w:val="TableParagraph"/>
              <w:autoSpaceDE/>
              <w:autoSpaceDN/>
              <w:ind w:leftChars="50" w:left="105" w:rightChars="50" w:right="105"/>
              <w:rPr>
                <w:sz w:val="24"/>
                <w:szCs w:val="24"/>
              </w:rPr>
            </w:pPr>
            <w:r>
              <w:rPr>
                <w:rFonts w:hint="eastAsia"/>
                <w:sz w:val="24"/>
                <w:szCs w:val="24"/>
                <w:lang w:eastAsia="en-US"/>
              </w:rPr>
              <w:t>202</w:t>
            </w:r>
            <w:r>
              <w:rPr>
                <w:sz w:val="24"/>
                <w:szCs w:val="24"/>
                <w:lang w:eastAsia="en-US"/>
              </w:rPr>
              <w:t>6</w:t>
            </w:r>
            <w:r>
              <w:rPr>
                <w:rFonts w:hint="eastAsia"/>
                <w:sz w:val="24"/>
                <w:szCs w:val="24"/>
                <w:lang w:eastAsia="en-US"/>
              </w:rPr>
              <w:t>年</w:t>
            </w:r>
            <w:r w:rsidR="008F05E2">
              <w:rPr>
                <w:sz w:val="24"/>
                <w:szCs w:val="24"/>
                <w:lang w:eastAsia="en-US"/>
              </w:rPr>
              <w:t>11</w:t>
            </w:r>
            <w:r>
              <w:rPr>
                <w:rFonts w:hint="eastAsia"/>
                <w:sz w:val="24"/>
                <w:szCs w:val="24"/>
              </w:rPr>
              <w:t>月</w:t>
            </w:r>
            <w:r w:rsidR="008F05E2">
              <w:rPr>
                <w:sz w:val="24"/>
                <w:szCs w:val="24"/>
                <w:lang w:val="en-US"/>
              </w:rPr>
              <w:t>5</w:t>
            </w:r>
            <w:r>
              <w:rPr>
                <w:rFonts w:hint="eastAsia"/>
                <w:sz w:val="24"/>
                <w:szCs w:val="24"/>
              </w:rPr>
              <w:t>日</w:t>
            </w:r>
          </w:p>
        </w:tc>
      </w:tr>
    </w:tbl>
    <w:p w:rsidR="00DD37E4" w:rsidRDefault="00DD37E4" w:rsidP="0084689D">
      <w:pPr>
        <w:tabs>
          <w:tab w:val="left" w:pos="2676"/>
        </w:tabs>
        <w:rPr>
          <w:rFonts w:ascii="Times New Roman" w:hAnsi="Times New Roman"/>
        </w:rPr>
      </w:pPr>
    </w:p>
    <w:p w:rsidR="00DD37E4" w:rsidRDefault="00DD37E4" w:rsidP="00DD37E4">
      <w:pPr>
        <w:rPr>
          <w:rFonts w:ascii="Times New Roman" w:hAnsi="Times New Roman"/>
        </w:rPr>
      </w:pPr>
    </w:p>
    <w:p w:rsidR="009848F0" w:rsidRPr="008B328C" w:rsidRDefault="00DD37E4" w:rsidP="00DD37E4">
      <w:pPr>
        <w:tabs>
          <w:tab w:val="left" w:pos="1116"/>
        </w:tabs>
        <w:rPr>
          <w:rFonts w:ascii="Times New Roman" w:hAnsi="Times New Roman"/>
        </w:rPr>
      </w:pPr>
      <w:r>
        <w:rPr>
          <w:rFonts w:ascii="Times New Roman" w:hAnsi="Times New Roman"/>
        </w:rPr>
        <w:tab/>
      </w:r>
    </w:p>
    <w:sectPr w:rsidR="009848F0" w:rsidRPr="008B328C">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83DF3" w:rsidRDefault="00483DF3" w:rsidP="00007F5B">
      <w:r>
        <w:separator/>
      </w:r>
    </w:p>
  </w:endnote>
  <w:endnote w:type="continuationSeparator" w:id="0">
    <w:p w:rsidR="00483DF3" w:rsidRDefault="00483DF3" w:rsidP="00007F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altName w:val="Helvetica Neue"/>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83DF3" w:rsidRDefault="00483DF3" w:rsidP="00007F5B">
      <w:r>
        <w:separator/>
      </w:r>
    </w:p>
  </w:footnote>
  <w:footnote w:type="continuationSeparator" w:id="0">
    <w:p w:rsidR="00483DF3" w:rsidRDefault="00483DF3" w:rsidP="00007F5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activeWritingStyle w:appName="MSWord" w:lang="en-US" w:vendorID="64" w:dllVersion="131078" w:nlCheck="1" w:checkStyle="0"/>
  <w:activeWritingStyle w:appName="MSWord" w:lang="zh-CN" w:vendorID="64" w:dllVersion="131077" w:nlCheck="1" w:checkStyle="1"/>
  <w:defaultTabStop w:val="18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ThhNjk4YzUwZGI3MmEwOWU2ZjBiNmJkYTVmZjk1NmUifQ=="/>
  </w:docVars>
  <w:rsids>
    <w:rsidRoot w:val="002378D5"/>
    <w:rsid w:val="000025F5"/>
    <w:rsid w:val="00003777"/>
    <w:rsid w:val="00003BA0"/>
    <w:rsid w:val="00007F5B"/>
    <w:rsid w:val="000143AA"/>
    <w:rsid w:val="00015919"/>
    <w:rsid w:val="00024700"/>
    <w:rsid w:val="00026206"/>
    <w:rsid w:val="0002737F"/>
    <w:rsid w:val="00030137"/>
    <w:rsid w:val="00041981"/>
    <w:rsid w:val="00044E2A"/>
    <w:rsid w:val="00044EA7"/>
    <w:rsid w:val="0004607D"/>
    <w:rsid w:val="00046F2F"/>
    <w:rsid w:val="0004740E"/>
    <w:rsid w:val="000501D8"/>
    <w:rsid w:val="000532E4"/>
    <w:rsid w:val="00057746"/>
    <w:rsid w:val="00060276"/>
    <w:rsid w:val="00063183"/>
    <w:rsid w:val="000631AB"/>
    <w:rsid w:val="00067533"/>
    <w:rsid w:val="0007594B"/>
    <w:rsid w:val="00076E49"/>
    <w:rsid w:val="00076F39"/>
    <w:rsid w:val="000867F5"/>
    <w:rsid w:val="0008796B"/>
    <w:rsid w:val="00090C82"/>
    <w:rsid w:val="00093896"/>
    <w:rsid w:val="00093BC2"/>
    <w:rsid w:val="000A4596"/>
    <w:rsid w:val="000A4626"/>
    <w:rsid w:val="000A5EF1"/>
    <w:rsid w:val="000A68A6"/>
    <w:rsid w:val="000B1036"/>
    <w:rsid w:val="000C510F"/>
    <w:rsid w:val="000C760F"/>
    <w:rsid w:val="000D363B"/>
    <w:rsid w:val="000D4479"/>
    <w:rsid w:val="000D66F2"/>
    <w:rsid w:val="000E7A4A"/>
    <w:rsid w:val="000F2864"/>
    <w:rsid w:val="000F53C0"/>
    <w:rsid w:val="000F54D4"/>
    <w:rsid w:val="000F5FD7"/>
    <w:rsid w:val="000F633C"/>
    <w:rsid w:val="001043DC"/>
    <w:rsid w:val="00111B8C"/>
    <w:rsid w:val="0012258A"/>
    <w:rsid w:val="001230F7"/>
    <w:rsid w:val="001334D8"/>
    <w:rsid w:val="00144532"/>
    <w:rsid w:val="00150658"/>
    <w:rsid w:val="00151659"/>
    <w:rsid w:val="001612B7"/>
    <w:rsid w:val="00164BF7"/>
    <w:rsid w:val="001710CE"/>
    <w:rsid w:val="001718B3"/>
    <w:rsid w:val="001747BA"/>
    <w:rsid w:val="001750CC"/>
    <w:rsid w:val="00177690"/>
    <w:rsid w:val="001806DE"/>
    <w:rsid w:val="00184E50"/>
    <w:rsid w:val="00186AEE"/>
    <w:rsid w:val="001A1455"/>
    <w:rsid w:val="001B14ED"/>
    <w:rsid w:val="001B1983"/>
    <w:rsid w:val="001C300E"/>
    <w:rsid w:val="001D42DB"/>
    <w:rsid w:val="001E5A06"/>
    <w:rsid w:val="001F2870"/>
    <w:rsid w:val="001F43EF"/>
    <w:rsid w:val="001F6946"/>
    <w:rsid w:val="00201985"/>
    <w:rsid w:val="002112F2"/>
    <w:rsid w:val="00217224"/>
    <w:rsid w:val="002245A9"/>
    <w:rsid w:val="00224769"/>
    <w:rsid w:val="0022624D"/>
    <w:rsid w:val="00230913"/>
    <w:rsid w:val="00234E3B"/>
    <w:rsid w:val="002378D5"/>
    <w:rsid w:val="00246CB0"/>
    <w:rsid w:val="00247541"/>
    <w:rsid w:val="00253443"/>
    <w:rsid w:val="00257C07"/>
    <w:rsid w:val="002644D4"/>
    <w:rsid w:val="00264B8D"/>
    <w:rsid w:val="002737EA"/>
    <w:rsid w:val="00282408"/>
    <w:rsid w:val="002900DE"/>
    <w:rsid w:val="002957A9"/>
    <w:rsid w:val="002A3B42"/>
    <w:rsid w:val="002A7B44"/>
    <w:rsid w:val="002B2228"/>
    <w:rsid w:val="002B60BB"/>
    <w:rsid w:val="002B729A"/>
    <w:rsid w:val="002C1196"/>
    <w:rsid w:val="002D1E0C"/>
    <w:rsid w:val="002E5FA2"/>
    <w:rsid w:val="002F34A9"/>
    <w:rsid w:val="002F52CD"/>
    <w:rsid w:val="00306B6A"/>
    <w:rsid w:val="00310418"/>
    <w:rsid w:val="00321BC0"/>
    <w:rsid w:val="0032243D"/>
    <w:rsid w:val="00322A74"/>
    <w:rsid w:val="00324889"/>
    <w:rsid w:val="003266B9"/>
    <w:rsid w:val="00347E45"/>
    <w:rsid w:val="00352772"/>
    <w:rsid w:val="00352F61"/>
    <w:rsid w:val="003544AD"/>
    <w:rsid w:val="00363B7A"/>
    <w:rsid w:val="00363E3E"/>
    <w:rsid w:val="003711BE"/>
    <w:rsid w:val="003738F8"/>
    <w:rsid w:val="0037398C"/>
    <w:rsid w:val="0038369C"/>
    <w:rsid w:val="0039048C"/>
    <w:rsid w:val="003A094B"/>
    <w:rsid w:val="003A114D"/>
    <w:rsid w:val="003A143E"/>
    <w:rsid w:val="003A4D00"/>
    <w:rsid w:val="003B25CE"/>
    <w:rsid w:val="003C4119"/>
    <w:rsid w:val="003C64F4"/>
    <w:rsid w:val="003D1611"/>
    <w:rsid w:val="003E2235"/>
    <w:rsid w:val="003E54DD"/>
    <w:rsid w:val="0040011C"/>
    <w:rsid w:val="004018D2"/>
    <w:rsid w:val="00401943"/>
    <w:rsid w:val="00406CD6"/>
    <w:rsid w:val="004100BE"/>
    <w:rsid w:val="00417440"/>
    <w:rsid w:val="004269BF"/>
    <w:rsid w:val="00427D5D"/>
    <w:rsid w:val="00427FD1"/>
    <w:rsid w:val="00440DC0"/>
    <w:rsid w:val="004432CF"/>
    <w:rsid w:val="004456C6"/>
    <w:rsid w:val="00452DB8"/>
    <w:rsid w:val="00457C83"/>
    <w:rsid w:val="00467B60"/>
    <w:rsid w:val="0047044A"/>
    <w:rsid w:val="004728EE"/>
    <w:rsid w:val="00473D0C"/>
    <w:rsid w:val="004750EB"/>
    <w:rsid w:val="004804B1"/>
    <w:rsid w:val="00481066"/>
    <w:rsid w:val="00482059"/>
    <w:rsid w:val="004825C7"/>
    <w:rsid w:val="00483CB1"/>
    <w:rsid w:val="00483DF3"/>
    <w:rsid w:val="00485875"/>
    <w:rsid w:val="00486651"/>
    <w:rsid w:val="00487109"/>
    <w:rsid w:val="00492711"/>
    <w:rsid w:val="00495D6C"/>
    <w:rsid w:val="00497933"/>
    <w:rsid w:val="004A4DC1"/>
    <w:rsid w:val="004B274A"/>
    <w:rsid w:val="004C0E7B"/>
    <w:rsid w:val="004C3AD5"/>
    <w:rsid w:val="004C6E8A"/>
    <w:rsid w:val="004D0044"/>
    <w:rsid w:val="004D0E90"/>
    <w:rsid w:val="004D1DD8"/>
    <w:rsid w:val="004D2196"/>
    <w:rsid w:val="004D2D48"/>
    <w:rsid w:val="004E4C05"/>
    <w:rsid w:val="005005EE"/>
    <w:rsid w:val="005008C8"/>
    <w:rsid w:val="00501B1D"/>
    <w:rsid w:val="0051066D"/>
    <w:rsid w:val="00527958"/>
    <w:rsid w:val="005331DA"/>
    <w:rsid w:val="00541B1F"/>
    <w:rsid w:val="005466DF"/>
    <w:rsid w:val="00551D83"/>
    <w:rsid w:val="00552977"/>
    <w:rsid w:val="005557AA"/>
    <w:rsid w:val="005622CD"/>
    <w:rsid w:val="00565404"/>
    <w:rsid w:val="00565BFA"/>
    <w:rsid w:val="00567B92"/>
    <w:rsid w:val="005702BF"/>
    <w:rsid w:val="00570391"/>
    <w:rsid w:val="00570FAB"/>
    <w:rsid w:val="00571C2F"/>
    <w:rsid w:val="00574BCF"/>
    <w:rsid w:val="00576BC9"/>
    <w:rsid w:val="00581CCD"/>
    <w:rsid w:val="00583FF7"/>
    <w:rsid w:val="00584D9A"/>
    <w:rsid w:val="0058572E"/>
    <w:rsid w:val="005952A8"/>
    <w:rsid w:val="00595D5B"/>
    <w:rsid w:val="005A1082"/>
    <w:rsid w:val="005B4371"/>
    <w:rsid w:val="005B49FA"/>
    <w:rsid w:val="005C0BE1"/>
    <w:rsid w:val="005C1E5B"/>
    <w:rsid w:val="005D4C4F"/>
    <w:rsid w:val="005E014F"/>
    <w:rsid w:val="005E0EDB"/>
    <w:rsid w:val="005E1B60"/>
    <w:rsid w:val="005E5535"/>
    <w:rsid w:val="005F1142"/>
    <w:rsid w:val="005F482A"/>
    <w:rsid w:val="005F55D7"/>
    <w:rsid w:val="005F62B9"/>
    <w:rsid w:val="005F748B"/>
    <w:rsid w:val="00601EB4"/>
    <w:rsid w:val="0060551E"/>
    <w:rsid w:val="0060772D"/>
    <w:rsid w:val="006128A0"/>
    <w:rsid w:val="00613210"/>
    <w:rsid w:val="00621715"/>
    <w:rsid w:val="0063420D"/>
    <w:rsid w:val="006375D5"/>
    <w:rsid w:val="00640953"/>
    <w:rsid w:val="0064216C"/>
    <w:rsid w:val="00643498"/>
    <w:rsid w:val="00644613"/>
    <w:rsid w:val="00655139"/>
    <w:rsid w:val="0069145B"/>
    <w:rsid w:val="00692CD1"/>
    <w:rsid w:val="006A0359"/>
    <w:rsid w:val="006B7541"/>
    <w:rsid w:val="006B7E91"/>
    <w:rsid w:val="006C0726"/>
    <w:rsid w:val="006C25C9"/>
    <w:rsid w:val="006C5759"/>
    <w:rsid w:val="006C5BF1"/>
    <w:rsid w:val="006D1D9C"/>
    <w:rsid w:val="006E0D05"/>
    <w:rsid w:val="006E61EC"/>
    <w:rsid w:val="006F44DD"/>
    <w:rsid w:val="007024A0"/>
    <w:rsid w:val="00704806"/>
    <w:rsid w:val="00706A38"/>
    <w:rsid w:val="007121F9"/>
    <w:rsid w:val="00720108"/>
    <w:rsid w:val="007201E2"/>
    <w:rsid w:val="00730782"/>
    <w:rsid w:val="00736C8A"/>
    <w:rsid w:val="00747D57"/>
    <w:rsid w:val="0075081E"/>
    <w:rsid w:val="0075628B"/>
    <w:rsid w:val="007646FA"/>
    <w:rsid w:val="007700AA"/>
    <w:rsid w:val="0077414D"/>
    <w:rsid w:val="00775270"/>
    <w:rsid w:val="007754D1"/>
    <w:rsid w:val="00780F96"/>
    <w:rsid w:val="00781754"/>
    <w:rsid w:val="007945C2"/>
    <w:rsid w:val="00795E25"/>
    <w:rsid w:val="007A1ACE"/>
    <w:rsid w:val="007A1AD5"/>
    <w:rsid w:val="007A2CF7"/>
    <w:rsid w:val="007B6D9E"/>
    <w:rsid w:val="007B6DD8"/>
    <w:rsid w:val="007D3625"/>
    <w:rsid w:val="007E6698"/>
    <w:rsid w:val="007F4463"/>
    <w:rsid w:val="007F482A"/>
    <w:rsid w:val="007F4969"/>
    <w:rsid w:val="007F6045"/>
    <w:rsid w:val="007F7D6E"/>
    <w:rsid w:val="00800B4C"/>
    <w:rsid w:val="00804026"/>
    <w:rsid w:val="008135E8"/>
    <w:rsid w:val="00813C19"/>
    <w:rsid w:val="0081552C"/>
    <w:rsid w:val="00817FFE"/>
    <w:rsid w:val="00823BA0"/>
    <w:rsid w:val="00836266"/>
    <w:rsid w:val="008373E9"/>
    <w:rsid w:val="00837BE2"/>
    <w:rsid w:val="00844470"/>
    <w:rsid w:val="00844FBD"/>
    <w:rsid w:val="00845FE6"/>
    <w:rsid w:val="0084689D"/>
    <w:rsid w:val="00850C27"/>
    <w:rsid w:val="008806AD"/>
    <w:rsid w:val="00882437"/>
    <w:rsid w:val="0088525C"/>
    <w:rsid w:val="00886E16"/>
    <w:rsid w:val="0089529D"/>
    <w:rsid w:val="008A0B93"/>
    <w:rsid w:val="008A4E3C"/>
    <w:rsid w:val="008B328C"/>
    <w:rsid w:val="008B58DA"/>
    <w:rsid w:val="008C0496"/>
    <w:rsid w:val="008C1347"/>
    <w:rsid w:val="008C3120"/>
    <w:rsid w:val="008C3579"/>
    <w:rsid w:val="008C4B47"/>
    <w:rsid w:val="008D1F2C"/>
    <w:rsid w:val="008E299D"/>
    <w:rsid w:val="008F05E2"/>
    <w:rsid w:val="008F308F"/>
    <w:rsid w:val="008F3B23"/>
    <w:rsid w:val="00906BDD"/>
    <w:rsid w:val="0091378C"/>
    <w:rsid w:val="0091553B"/>
    <w:rsid w:val="00916227"/>
    <w:rsid w:val="00916BCC"/>
    <w:rsid w:val="00922C0D"/>
    <w:rsid w:val="009269D4"/>
    <w:rsid w:val="009428A7"/>
    <w:rsid w:val="00950768"/>
    <w:rsid w:val="0095095B"/>
    <w:rsid w:val="0095342A"/>
    <w:rsid w:val="0095442C"/>
    <w:rsid w:val="009547AF"/>
    <w:rsid w:val="00962B4C"/>
    <w:rsid w:val="00971071"/>
    <w:rsid w:val="0097586B"/>
    <w:rsid w:val="00982DDB"/>
    <w:rsid w:val="009831AC"/>
    <w:rsid w:val="009848F0"/>
    <w:rsid w:val="00991E23"/>
    <w:rsid w:val="00994C70"/>
    <w:rsid w:val="00996DEC"/>
    <w:rsid w:val="00996F03"/>
    <w:rsid w:val="009B28AB"/>
    <w:rsid w:val="009B6408"/>
    <w:rsid w:val="009B6530"/>
    <w:rsid w:val="009C4A5F"/>
    <w:rsid w:val="009D167C"/>
    <w:rsid w:val="009D204A"/>
    <w:rsid w:val="009F0E45"/>
    <w:rsid w:val="00A01743"/>
    <w:rsid w:val="00A06538"/>
    <w:rsid w:val="00A13146"/>
    <w:rsid w:val="00A14565"/>
    <w:rsid w:val="00A14D6A"/>
    <w:rsid w:val="00A1673B"/>
    <w:rsid w:val="00A205A5"/>
    <w:rsid w:val="00A26D5E"/>
    <w:rsid w:val="00A32825"/>
    <w:rsid w:val="00A33B8C"/>
    <w:rsid w:val="00A34021"/>
    <w:rsid w:val="00A36D3E"/>
    <w:rsid w:val="00A37529"/>
    <w:rsid w:val="00A47643"/>
    <w:rsid w:val="00A55CF0"/>
    <w:rsid w:val="00A6371A"/>
    <w:rsid w:val="00A67248"/>
    <w:rsid w:val="00A70B8B"/>
    <w:rsid w:val="00A733AA"/>
    <w:rsid w:val="00A7464A"/>
    <w:rsid w:val="00A835AE"/>
    <w:rsid w:val="00A86E6F"/>
    <w:rsid w:val="00A91086"/>
    <w:rsid w:val="00A92A15"/>
    <w:rsid w:val="00A937D9"/>
    <w:rsid w:val="00A96104"/>
    <w:rsid w:val="00AA59EF"/>
    <w:rsid w:val="00AA629D"/>
    <w:rsid w:val="00AA7CB6"/>
    <w:rsid w:val="00AB060F"/>
    <w:rsid w:val="00AB6143"/>
    <w:rsid w:val="00AB75F2"/>
    <w:rsid w:val="00AC3077"/>
    <w:rsid w:val="00AC47BF"/>
    <w:rsid w:val="00AC4DF7"/>
    <w:rsid w:val="00AE7B79"/>
    <w:rsid w:val="00AF28A3"/>
    <w:rsid w:val="00AF46E7"/>
    <w:rsid w:val="00AF4848"/>
    <w:rsid w:val="00B00B94"/>
    <w:rsid w:val="00B024B3"/>
    <w:rsid w:val="00B02A20"/>
    <w:rsid w:val="00B036A0"/>
    <w:rsid w:val="00B07DBA"/>
    <w:rsid w:val="00B07DF4"/>
    <w:rsid w:val="00B32509"/>
    <w:rsid w:val="00B3311A"/>
    <w:rsid w:val="00B42BB7"/>
    <w:rsid w:val="00B43A39"/>
    <w:rsid w:val="00B46850"/>
    <w:rsid w:val="00B54F92"/>
    <w:rsid w:val="00B575C9"/>
    <w:rsid w:val="00B60DFC"/>
    <w:rsid w:val="00B6261D"/>
    <w:rsid w:val="00B66AC0"/>
    <w:rsid w:val="00B71BF6"/>
    <w:rsid w:val="00B76FFF"/>
    <w:rsid w:val="00B814FE"/>
    <w:rsid w:val="00B815CE"/>
    <w:rsid w:val="00B90144"/>
    <w:rsid w:val="00B97EF2"/>
    <w:rsid w:val="00BA0811"/>
    <w:rsid w:val="00BA483A"/>
    <w:rsid w:val="00BB288D"/>
    <w:rsid w:val="00BC02F5"/>
    <w:rsid w:val="00BC6F14"/>
    <w:rsid w:val="00BC7642"/>
    <w:rsid w:val="00BD12A6"/>
    <w:rsid w:val="00BD2A10"/>
    <w:rsid w:val="00BD3A12"/>
    <w:rsid w:val="00BE044D"/>
    <w:rsid w:val="00BE3A6C"/>
    <w:rsid w:val="00BE527F"/>
    <w:rsid w:val="00BF09EC"/>
    <w:rsid w:val="00BF154E"/>
    <w:rsid w:val="00BF1F0E"/>
    <w:rsid w:val="00C03387"/>
    <w:rsid w:val="00C109EA"/>
    <w:rsid w:val="00C22D40"/>
    <w:rsid w:val="00C24956"/>
    <w:rsid w:val="00C31516"/>
    <w:rsid w:val="00C355E5"/>
    <w:rsid w:val="00C4112B"/>
    <w:rsid w:val="00C52381"/>
    <w:rsid w:val="00C52834"/>
    <w:rsid w:val="00C53DFA"/>
    <w:rsid w:val="00C55C80"/>
    <w:rsid w:val="00C563E8"/>
    <w:rsid w:val="00C57607"/>
    <w:rsid w:val="00C61369"/>
    <w:rsid w:val="00C678DD"/>
    <w:rsid w:val="00C758D0"/>
    <w:rsid w:val="00C81B35"/>
    <w:rsid w:val="00C86DC9"/>
    <w:rsid w:val="00C94E0D"/>
    <w:rsid w:val="00CA1EF4"/>
    <w:rsid w:val="00CA2FEF"/>
    <w:rsid w:val="00CA7A50"/>
    <w:rsid w:val="00CB2580"/>
    <w:rsid w:val="00CB390C"/>
    <w:rsid w:val="00CB6181"/>
    <w:rsid w:val="00CC2560"/>
    <w:rsid w:val="00CC656F"/>
    <w:rsid w:val="00CC6E8D"/>
    <w:rsid w:val="00CD2A62"/>
    <w:rsid w:val="00CD373B"/>
    <w:rsid w:val="00CD4E7C"/>
    <w:rsid w:val="00CE7E16"/>
    <w:rsid w:val="00CF7422"/>
    <w:rsid w:val="00D00AD1"/>
    <w:rsid w:val="00D0271B"/>
    <w:rsid w:val="00D037EA"/>
    <w:rsid w:val="00D047D8"/>
    <w:rsid w:val="00D04C25"/>
    <w:rsid w:val="00D06292"/>
    <w:rsid w:val="00D11EBE"/>
    <w:rsid w:val="00D1537D"/>
    <w:rsid w:val="00D17C88"/>
    <w:rsid w:val="00D20714"/>
    <w:rsid w:val="00D21DB6"/>
    <w:rsid w:val="00D26977"/>
    <w:rsid w:val="00D30DAB"/>
    <w:rsid w:val="00D32143"/>
    <w:rsid w:val="00D407BB"/>
    <w:rsid w:val="00D4362B"/>
    <w:rsid w:val="00D63F54"/>
    <w:rsid w:val="00D7024A"/>
    <w:rsid w:val="00D728FE"/>
    <w:rsid w:val="00D752CD"/>
    <w:rsid w:val="00D8255D"/>
    <w:rsid w:val="00D90EAE"/>
    <w:rsid w:val="00D93BC2"/>
    <w:rsid w:val="00D96107"/>
    <w:rsid w:val="00DA03F4"/>
    <w:rsid w:val="00DA7A2D"/>
    <w:rsid w:val="00DB4438"/>
    <w:rsid w:val="00DB6440"/>
    <w:rsid w:val="00DB7588"/>
    <w:rsid w:val="00DC13DC"/>
    <w:rsid w:val="00DC2D1E"/>
    <w:rsid w:val="00DC357C"/>
    <w:rsid w:val="00DD0B44"/>
    <w:rsid w:val="00DD35D5"/>
    <w:rsid w:val="00DD37E4"/>
    <w:rsid w:val="00DE2ACD"/>
    <w:rsid w:val="00DE699F"/>
    <w:rsid w:val="00DF0FC7"/>
    <w:rsid w:val="00DF2E2F"/>
    <w:rsid w:val="00DF63CF"/>
    <w:rsid w:val="00DF7A82"/>
    <w:rsid w:val="00E00CF4"/>
    <w:rsid w:val="00E038AF"/>
    <w:rsid w:val="00E047EE"/>
    <w:rsid w:val="00E05142"/>
    <w:rsid w:val="00E10FC4"/>
    <w:rsid w:val="00E10FD5"/>
    <w:rsid w:val="00E17462"/>
    <w:rsid w:val="00E32778"/>
    <w:rsid w:val="00E37E88"/>
    <w:rsid w:val="00E619E0"/>
    <w:rsid w:val="00E61A93"/>
    <w:rsid w:val="00E63B5E"/>
    <w:rsid w:val="00E64668"/>
    <w:rsid w:val="00E670D0"/>
    <w:rsid w:val="00E707F5"/>
    <w:rsid w:val="00E71B1A"/>
    <w:rsid w:val="00E8035C"/>
    <w:rsid w:val="00E82C45"/>
    <w:rsid w:val="00E85EAF"/>
    <w:rsid w:val="00E86DDF"/>
    <w:rsid w:val="00E905B0"/>
    <w:rsid w:val="00E93CA2"/>
    <w:rsid w:val="00E94843"/>
    <w:rsid w:val="00EC6E7B"/>
    <w:rsid w:val="00ED54F7"/>
    <w:rsid w:val="00EE063A"/>
    <w:rsid w:val="00EE1D97"/>
    <w:rsid w:val="00EE7197"/>
    <w:rsid w:val="00EF3436"/>
    <w:rsid w:val="00EF384B"/>
    <w:rsid w:val="00EF6058"/>
    <w:rsid w:val="00F022CC"/>
    <w:rsid w:val="00F027E0"/>
    <w:rsid w:val="00F07DF7"/>
    <w:rsid w:val="00F10E95"/>
    <w:rsid w:val="00F14285"/>
    <w:rsid w:val="00F16D8F"/>
    <w:rsid w:val="00F2342C"/>
    <w:rsid w:val="00F27C3A"/>
    <w:rsid w:val="00F316AB"/>
    <w:rsid w:val="00F31800"/>
    <w:rsid w:val="00F33E73"/>
    <w:rsid w:val="00F4075A"/>
    <w:rsid w:val="00F40EE9"/>
    <w:rsid w:val="00F43BBD"/>
    <w:rsid w:val="00F441A7"/>
    <w:rsid w:val="00F50921"/>
    <w:rsid w:val="00F51913"/>
    <w:rsid w:val="00F5205C"/>
    <w:rsid w:val="00F5394D"/>
    <w:rsid w:val="00F540CA"/>
    <w:rsid w:val="00F6706E"/>
    <w:rsid w:val="00F717E0"/>
    <w:rsid w:val="00F832A1"/>
    <w:rsid w:val="00F83E84"/>
    <w:rsid w:val="00FA197A"/>
    <w:rsid w:val="00FB7D72"/>
    <w:rsid w:val="00FC1A93"/>
    <w:rsid w:val="00FC3C61"/>
    <w:rsid w:val="00FC4470"/>
    <w:rsid w:val="00FD66E4"/>
    <w:rsid w:val="00FD7D7A"/>
    <w:rsid w:val="00FE0B30"/>
    <w:rsid w:val="00FE6A8F"/>
    <w:rsid w:val="00FF023B"/>
    <w:rsid w:val="00FF117B"/>
    <w:rsid w:val="016C4631"/>
    <w:rsid w:val="01B91D0C"/>
    <w:rsid w:val="0261145E"/>
    <w:rsid w:val="04511EA2"/>
    <w:rsid w:val="0595334E"/>
    <w:rsid w:val="06C24F68"/>
    <w:rsid w:val="07F63D43"/>
    <w:rsid w:val="08774E5E"/>
    <w:rsid w:val="0B595620"/>
    <w:rsid w:val="0CBB3A8C"/>
    <w:rsid w:val="0ECF70DD"/>
    <w:rsid w:val="0EFB2142"/>
    <w:rsid w:val="0F573C73"/>
    <w:rsid w:val="11774E65"/>
    <w:rsid w:val="11BB00E7"/>
    <w:rsid w:val="11D9337A"/>
    <w:rsid w:val="124C519A"/>
    <w:rsid w:val="12B8180E"/>
    <w:rsid w:val="12BE17CE"/>
    <w:rsid w:val="1336170C"/>
    <w:rsid w:val="1498096D"/>
    <w:rsid w:val="15514605"/>
    <w:rsid w:val="17FF422B"/>
    <w:rsid w:val="1897621A"/>
    <w:rsid w:val="1906603D"/>
    <w:rsid w:val="1AAB0773"/>
    <w:rsid w:val="1B326960"/>
    <w:rsid w:val="1BD33CD1"/>
    <w:rsid w:val="1BE4046A"/>
    <w:rsid w:val="1C05635E"/>
    <w:rsid w:val="1DCB6589"/>
    <w:rsid w:val="1E4531BB"/>
    <w:rsid w:val="1E921F4D"/>
    <w:rsid w:val="1EF51A09"/>
    <w:rsid w:val="20563854"/>
    <w:rsid w:val="22954B22"/>
    <w:rsid w:val="22C832E0"/>
    <w:rsid w:val="22CA65A4"/>
    <w:rsid w:val="22E273EA"/>
    <w:rsid w:val="24652BDE"/>
    <w:rsid w:val="247C0C4C"/>
    <w:rsid w:val="26355441"/>
    <w:rsid w:val="27157103"/>
    <w:rsid w:val="27413F9F"/>
    <w:rsid w:val="278422D2"/>
    <w:rsid w:val="278A6426"/>
    <w:rsid w:val="27AF6B8F"/>
    <w:rsid w:val="281F65F3"/>
    <w:rsid w:val="2A5528B6"/>
    <w:rsid w:val="2A77438F"/>
    <w:rsid w:val="2ABF3B39"/>
    <w:rsid w:val="2AFF32D6"/>
    <w:rsid w:val="2BAB5677"/>
    <w:rsid w:val="2CAE2423"/>
    <w:rsid w:val="2CBA1C4C"/>
    <w:rsid w:val="2D080EB0"/>
    <w:rsid w:val="2D510110"/>
    <w:rsid w:val="2D6F7AC4"/>
    <w:rsid w:val="2D803349"/>
    <w:rsid w:val="2EC66D06"/>
    <w:rsid w:val="2F8A06C1"/>
    <w:rsid w:val="31481D2B"/>
    <w:rsid w:val="31BB7257"/>
    <w:rsid w:val="322A4D9D"/>
    <w:rsid w:val="32CA0698"/>
    <w:rsid w:val="338308EC"/>
    <w:rsid w:val="344A5674"/>
    <w:rsid w:val="345F1609"/>
    <w:rsid w:val="34DD6E60"/>
    <w:rsid w:val="351B15A0"/>
    <w:rsid w:val="35BD5D8E"/>
    <w:rsid w:val="36D02BE7"/>
    <w:rsid w:val="379E4FE5"/>
    <w:rsid w:val="37FF3EFD"/>
    <w:rsid w:val="39C71B3C"/>
    <w:rsid w:val="3A3967A2"/>
    <w:rsid w:val="3A506CF3"/>
    <w:rsid w:val="3A92488E"/>
    <w:rsid w:val="3AAC3BE1"/>
    <w:rsid w:val="3AC56E83"/>
    <w:rsid w:val="3DEF013E"/>
    <w:rsid w:val="3E236AD0"/>
    <w:rsid w:val="3E8A0EA0"/>
    <w:rsid w:val="3F633F46"/>
    <w:rsid w:val="40B25CC9"/>
    <w:rsid w:val="410F3E94"/>
    <w:rsid w:val="433F58B0"/>
    <w:rsid w:val="44FF13B3"/>
    <w:rsid w:val="46AC6D78"/>
    <w:rsid w:val="46EE708F"/>
    <w:rsid w:val="473A46B1"/>
    <w:rsid w:val="47C05109"/>
    <w:rsid w:val="47F3492D"/>
    <w:rsid w:val="48385556"/>
    <w:rsid w:val="4A706BF1"/>
    <w:rsid w:val="4C0266A4"/>
    <w:rsid w:val="4D8745B7"/>
    <w:rsid w:val="4DB72981"/>
    <w:rsid w:val="4E2118EA"/>
    <w:rsid w:val="4FD962C1"/>
    <w:rsid w:val="505B2982"/>
    <w:rsid w:val="506643DA"/>
    <w:rsid w:val="5372742B"/>
    <w:rsid w:val="541C7DB9"/>
    <w:rsid w:val="552B19ED"/>
    <w:rsid w:val="560363E5"/>
    <w:rsid w:val="5635786C"/>
    <w:rsid w:val="566815DA"/>
    <w:rsid w:val="56932BF5"/>
    <w:rsid w:val="58BB5ED7"/>
    <w:rsid w:val="5B2F6DAD"/>
    <w:rsid w:val="5F3C0E6C"/>
    <w:rsid w:val="5F865A2F"/>
    <w:rsid w:val="5FA215B0"/>
    <w:rsid w:val="60493168"/>
    <w:rsid w:val="60BC229F"/>
    <w:rsid w:val="61F00D71"/>
    <w:rsid w:val="621147B9"/>
    <w:rsid w:val="62A87154"/>
    <w:rsid w:val="6445303D"/>
    <w:rsid w:val="648166D5"/>
    <w:rsid w:val="64E22EA5"/>
    <w:rsid w:val="6541773F"/>
    <w:rsid w:val="666371C6"/>
    <w:rsid w:val="666D1A12"/>
    <w:rsid w:val="67202C50"/>
    <w:rsid w:val="6750104E"/>
    <w:rsid w:val="687436E1"/>
    <w:rsid w:val="6A222833"/>
    <w:rsid w:val="6D387D79"/>
    <w:rsid w:val="6EB8757A"/>
    <w:rsid w:val="6F286FD3"/>
    <w:rsid w:val="6F9E443B"/>
    <w:rsid w:val="6FB57A86"/>
    <w:rsid w:val="702A5022"/>
    <w:rsid w:val="71A75DAA"/>
    <w:rsid w:val="71D21478"/>
    <w:rsid w:val="728144BB"/>
    <w:rsid w:val="72AC0802"/>
    <w:rsid w:val="7358514C"/>
    <w:rsid w:val="737F06B7"/>
    <w:rsid w:val="744E19CE"/>
    <w:rsid w:val="74905913"/>
    <w:rsid w:val="75505ED8"/>
    <w:rsid w:val="759F0E0D"/>
    <w:rsid w:val="75EE3FC9"/>
    <w:rsid w:val="76557722"/>
    <w:rsid w:val="76CB2A58"/>
    <w:rsid w:val="76CB4499"/>
    <w:rsid w:val="777C59E5"/>
    <w:rsid w:val="7936639C"/>
    <w:rsid w:val="79FD67C2"/>
    <w:rsid w:val="7A8676FF"/>
    <w:rsid w:val="7C4879EE"/>
    <w:rsid w:val="7CB62E01"/>
    <w:rsid w:val="7D807AEA"/>
    <w:rsid w:val="7EC82E14"/>
    <w:rsid w:val="7F2F3C5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C22EF76"/>
  <w15:docId w15:val="{9EA2FC7B-AB93-4F07-8C11-F2AF2B1793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644D4"/>
    <w:pPr>
      <w:widowControl w:val="0"/>
      <w:jc w:val="both"/>
    </w:pPr>
    <w:rPr>
      <w:rFonts w:ascii="Calibri" w:hAnsi="Calibr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uiPriority w:val="99"/>
    <w:semiHidden/>
    <w:unhideWhenUsed/>
    <w:qFormat/>
    <w:pPr>
      <w:jc w:val="left"/>
    </w:pPr>
  </w:style>
  <w:style w:type="paragraph" w:styleId="a4">
    <w:name w:val="Balloon Text"/>
    <w:basedOn w:val="a"/>
    <w:link w:val="a5"/>
    <w:uiPriority w:val="99"/>
    <w:semiHidden/>
    <w:unhideWhenUsed/>
    <w:qFormat/>
    <w:rPr>
      <w:sz w:val="18"/>
      <w:szCs w:val="18"/>
    </w:rPr>
  </w:style>
  <w:style w:type="paragraph" w:styleId="a6">
    <w:name w:val="footer"/>
    <w:basedOn w:val="a"/>
    <w:link w:val="a7"/>
    <w:uiPriority w:val="99"/>
    <w:unhideWhenUsed/>
    <w:qFormat/>
    <w:pPr>
      <w:tabs>
        <w:tab w:val="center" w:pos="4153"/>
        <w:tab w:val="right" w:pos="8306"/>
      </w:tabs>
      <w:snapToGrid w:val="0"/>
      <w:jc w:val="left"/>
    </w:pPr>
    <w:rPr>
      <w:sz w:val="18"/>
      <w:szCs w:val="18"/>
    </w:rPr>
  </w:style>
  <w:style w:type="paragraph" w:styleId="a8">
    <w:name w:val="header"/>
    <w:basedOn w:val="a"/>
    <w:link w:val="a9"/>
    <w:uiPriority w:val="99"/>
    <w:unhideWhenUsed/>
    <w:qFormat/>
    <w:pPr>
      <w:pBdr>
        <w:bottom w:val="single" w:sz="6" w:space="1" w:color="auto"/>
      </w:pBdr>
      <w:tabs>
        <w:tab w:val="center" w:pos="4153"/>
        <w:tab w:val="right" w:pos="8306"/>
      </w:tabs>
      <w:snapToGrid w:val="0"/>
      <w:jc w:val="center"/>
    </w:pPr>
    <w:rPr>
      <w:sz w:val="18"/>
      <w:szCs w:val="18"/>
    </w:rPr>
  </w:style>
  <w:style w:type="paragraph" w:styleId="HTML">
    <w:name w:val="HTML Preformatted"/>
    <w:basedOn w:val="a"/>
    <w:link w:val="HTML0"/>
    <w:uiPriority w:val="99"/>
    <w:semiHidden/>
    <w:unhideWhenUsed/>
    <w:qFormat/>
    <w:rPr>
      <w:rFonts w:ascii="Courier New" w:hAnsi="Courier New" w:cs="Courier New"/>
      <w:sz w:val="20"/>
      <w:szCs w:val="20"/>
    </w:rPr>
  </w:style>
  <w:style w:type="paragraph" w:customStyle="1" w:styleId="TableParagraph">
    <w:name w:val="Table Paragraph"/>
    <w:basedOn w:val="a"/>
    <w:uiPriority w:val="1"/>
    <w:qFormat/>
    <w:pPr>
      <w:autoSpaceDE w:val="0"/>
      <w:autoSpaceDN w:val="0"/>
      <w:jc w:val="left"/>
    </w:pPr>
    <w:rPr>
      <w:rFonts w:ascii="宋体" w:hAnsi="宋体" w:cs="宋体"/>
      <w:kern w:val="0"/>
      <w:sz w:val="22"/>
      <w:lang w:val="zh-CN" w:bidi="zh-CN"/>
    </w:rPr>
  </w:style>
  <w:style w:type="character" w:customStyle="1" w:styleId="a9">
    <w:name w:val="页眉 字符"/>
    <w:basedOn w:val="a0"/>
    <w:link w:val="a8"/>
    <w:uiPriority w:val="99"/>
    <w:qFormat/>
    <w:rPr>
      <w:rFonts w:ascii="Calibri" w:eastAsia="宋体" w:hAnsi="Calibri" w:cs="Times New Roman"/>
      <w:sz w:val="18"/>
      <w:szCs w:val="18"/>
    </w:rPr>
  </w:style>
  <w:style w:type="character" w:customStyle="1" w:styleId="a7">
    <w:name w:val="页脚 字符"/>
    <w:basedOn w:val="a0"/>
    <w:link w:val="a6"/>
    <w:uiPriority w:val="99"/>
    <w:qFormat/>
    <w:rPr>
      <w:rFonts w:ascii="Calibri" w:eastAsia="宋体" w:hAnsi="Calibri" w:cs="Times New Roman"/>
      <w:sz w:val="18"/>
      <w:szCs w:val="18"/>
    </w:rPr>
  </w:style>
  <w:style w:type="character" w:customStyle="1" w:styleId="a5">
    <w:name w:val="批注框文本 字符"/>
    <w:basedOn w:val="a0"/>
    <w:link w:val="a4"/>
    <w:uiPriority w:val="99"/>
    <w:semiHidden/>
    <w:qFormat/>
    <w:rPr>
      <w:rFonts w:ascii="Calibri" w:eastAsia="宋体" w:hAnsi="Calibri" w:cs="Times New Roman"/>
      <w:sz w:val="18"/>
      <w:szCs w:val="18"/>
    </w:rPr>
  </w:style>
  <w:style w:type="character" w:customStyle="1" w:styleId="HTML0">
    <w:name w:val="HTML 预设格式 字符"/>
    <w:basedOn w:val="a0"/>
    <w:link w:val="HTML"/>
    <w:uiPriority w:val="99"/>
    <w:semiHidden/>
    <w:qFormat/>
    <w:rPr>
      <w:rFonts w:ascii="Courier New" w:eastAsia="宋体" w:hAnsi="Courier New" w:cs="Courier New"/>
      <w:sz w:val="20"/>
      <w:szCs w:val="20"/>
    </w:rPr>
  </w:style>
  <w:style w:type="paragraph" w:styleId="aa">
    <w:name w:val="Normal (Web)"/>
    <w:basedOn w:val="a"/>
    <w:uiPriority w:val="99"/>
    <w:unhideWhenUsed/>
    <w:rsid w:val="00DD37E4"/>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63548268">
      <w:bodyDiv w:val="1"/>
      <w:marLeft w:val="0"/>
      <w:marRight w:val="0"/>
      <w:marTop w:val="0"/>
      <w:marBottom w:val="0"/>
      <w:divBdr>
        <w:top w:val="none" w:sz="0" w:space="0" w:color="auto"/>
        <w:left w:val="none" w:sz="0" w:space="0" w:color="auto"/>
        <w:bottom w:val="none" w:sz="0" w:space="0" w:color="auto"/>
        <w:right w:val="none" w:sz="0" w:space="0" w:color="auto"/>
      </w:divBdr>
    </w:div>
    <w:div w:id="576404137">
      <w:bodyDiv w:val="1"/>
      <w:marLeft w:val="0"/>
      <w:marRight w:val="0"/>
      <w:marTop w:val="0"/>
      <w:marBottom w:val="0"/>
      <w:divBdr>
        <w:top w:val="none" w:sz="0" w:space="0" w:color="auto"/>
        <w:left w:val="none" w:sz="0" w:space="0" w:color="auto"/>
        <w:bottom w:val="none" w:sz="0" w:space="0" w:color="auto"/>
        <w:right w:val="none" w:sz="0" w:space="0" w:color="auto"/>
      </w:divBdr>
    </w:div>
    <w:div w:id="674377767">
      <w:bodyDiv w:val="1"/>
      <w:marLeft w:val="0"/>
      <w:marRight w:val="0"/>
      <w:marTop w:val="0"/>
      <w:marBottom w:val="0"/>
      <w:divBdr>
        <w:top w:val="none" w:sz="0" w:space="0" w:color="auto"/>
        <w:left w:val="none" w:sz="0" w:space="0" w:color="auto"/>
        <w:bottom w:val="none" w:sz="0" w:space="0" w:color="auto"/>
        <w:right w:val="none" w:sz="0" w:space="0" w:color="auto"/>
      </w:divBdr>
    </w:div>
    <w:div w:id="835152647">
      <w:bodyDiv w:val="1"/>
      <w:marLeft w:val="0"/>
      <w:marRight w:val="0"/>
      <w:marTop w:val="0"/>
      <w:marBottom w:val="0"/>
      <w:divBdr>
        <w:top w:val="none" w:sz="0" w:space="0" w:color="auto"/>
        <w:left w:val="none" w:sz="0" w:space="0" w:color="auto"/>
        <w:bottom w:val="none" w:sz="0" w:space="0" w:color="auto"/>
        <w:right w:val="none" w:sz="0" w:space="0" w:color="auto"/>
      </w:divBdr>
    </w:div>
    <w:div w:id="1379278808">
      <w:bodyDiv w:val="1"/>
      <w:marLeft w:val="0"/>
      <w:marRight w:val="0"/>
      <w:marTop w:val="0"/>
      <w:marBottom w:val="0"/>
      <w:divBdr>
        <w:top w:val="none" w:sz="0" w:space="0" w:color="auto"/>
        <w:left w:val="none" w:sz="0" w:space="0" w:color="auto"/>
        <w:bottom w:val="none" w:sz="0" w:space="0" w:color="auto"/>
        <w:right w:val="none" w:sz="0" w:space="0" w:color="auto"/>
      </w:divBdr>
    </w:div>
    <w:div w:id="1833836221">
      <w:bodyDiv w:val="1"/>
      <w:marLeft w:val="0"/>
      <w:marRight w:val="0"/>
      <w:marTop w:val="0"/>
      <w:marBottom w:val="0"/>
      <w:divBdr>
        <w:top w:val="none" w:sz="0" w:space="0" w:color="auto"/>
        <w:left w:val="none" w:sz="0" w:space="0" w:color="auto"/>
        <w:bottom w:val="none" w:sz="0" w:space="0" w:color="auto"/>
        <w:right w:val="none" w:sz="0" w:space="0" w:color="auto"/>
      </w:divBdr>
    </w:div>
    <w:div w:id="1860923296">
      <w:bodyDiv w:val="1"/>
      <w:marLeft w:val="0"/>
      <w:marRight w:val="0"/>
      <w:marTop w:val="0"/>
      <w:marBottom w:val="0"/>
      <w:divBdr>
        <w:top w:val="none" w:sz="0" w:space="0" w:color="auto"/>
        <w:left w:val="none" w:sz="0" w:space="0" w:color="auto"/>
        <w:bottom w:val="none" w:sz="0" w:space="0" w:color="auto"/>
        <w:right w:val="none" w:sz="0" w:space="0" w:color="auto"/>
      </w:divBdr>
    </w:div>
    <w:div w:id="193543327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F28477-9A47-4A61-BE91-8D412B2E54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TotalTime>
  <Pages>4</Pages>
  <Words>380</Words>
  <Characters>2166</Characters>
  <Application>Microsoft Office Word</Application>
  <DocSecurity>0</DocSecurity>
  <Lines>18</Lines>
  <Paragraphs>5</Paragraphs>
  <ScaleCrop>false</ScaleCrop>
  <Company>Microsoft</Company>
  <LinksUpToDate>false</LinksUpToDate>
  <CharactersWithSpaces>2541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用户</dc:creator>
  <cp:lastModifiedBy>证券</cp:lastModifiedBy>
  <cp:revision>21</cp:revision>
  <cp:lastPrinted>2020-12-31T04:57:00Z</cp:lastPrinted>
  <dcterms:created xsi:type="dcterms:W3CDTF">2026-04-24T07:13:00Z</dcterms:created>
  <dcterms:modified xsi:type="dcterms:W3CDTF">2026-11-05T09:07:00Z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8EBB44CAAE0345A09C0E37D0D5C220C7_13</vt:lpwstr>
  </property>
</Properties>
</file>