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97248D">
      <w:pPr>
        <w:spacing w:before="93" w:beforeLines="30" w:after="62" w:afterLines="20" w:line="360" w:lineRule="auto"/>
        <w:ind w:left="-126" w:leftChars="-60"/>
        <w:jc w:val="center"/>
        <w:rPr>
          <w:sz w:val="24"/>
        </w:rPr>
      </w:pPr>
      <w:r>
        <w:rPr>
          <w:sz w:val="24"/>
        </w:rPr>
        <w:t>证券简称：达梦数据                                    股票代码：688692</w:t>
      </w:r>
    </w:p>
    <w:p w14:paraId="4D09977F">
      <w:pPr>
        <w:spacing w:before="124" w:beforeLines="40" w:after="62" w:afterLines="20" w:line="360" w:lineRule="auto"/>
        <w:jc w:val="center"/>
        <w:rPr>
          <w:b/>
          <w:sz w:val="36"/>
          <w:szCs w:val="32"/>
        </w:rPr>
      </w:pPr>
      <w:r>
        <w:rPr>
          <w:b/>
          <w:sz w:val="36"/>
          <w:szCs w:val="32"/>
        </w:rPr>
        <w:t>武汉达梦数据库股份有限公司</w:t>
      </w:r>
    </w:p>
    <w:p w14:paraId="2E56AF64">
      <w:pPr>
        <w:spacing w:before="124" w:beforeLines="40" w:after="62" w:afterLines="20" w:line="360" w:lineRule="auto"/>
        <w:jc w:val="center"/>
        <w:rPr>
          <w:b/>
          <w:sz w:val="36"/>
          <w:szCs w:val="32"/>
        </w:rPr>
      </w:pPr>
      <w:r>
        <w:rPr>
          <w:b/>
          <w:sz w:val="36"/>
          <w:szCs w:val="32"/>
        </w:rPr>
        <w:t>投资者关系活动记录表</w:t>
      </w:r>
    </w:p>
    <w:p w14:paraId="3AEC91F2">
      <w:pPr>
        <w:spacing w:before="93" w:beforeLines="30" w:after="62" w:afterLines="20" w:line="360" w:lineRule="auto"/>
        <w:ind w:firstLine="480" w:firstLineChars="200"/>
        <w:jc w:val="right"/>
        <w:rPr>
          <w:rFonts w:hint="default" w:eastAsia="宋体"/>
          <w:sz w:val="24"/>
          <w:lang w:val="en-US" w:eastAsia="zh-CN"/>
        </w:rPr>
      </w:pPr>
      <w:r>
        <w:rPr>
          <w:sz w:val="24"/>
        </w:rPr>
        <w:t>编号：202</w:t>
      </w:r>
      <w:r>
        <w:rPr>
          <w:rFonts w:hint="eastAsia"/>
          <w:sz w:val="24"/>
          <w:lang w:val="en-US" w:eastAsia="zh-CN"/>
        </w:rPr>
        <w:t>6</w:t>
      </w:r>
      <w:r>
        <w:rPr>
          <w:sz w:val="24"/>
        </w:rPr>
        <w:t>-</w:t>
      </w:r>
      <w:r>
        <w:rPr>
          <w:rFonts w:hint="eastAsia"/>
          <w:sz w:val="24"/>
        </w:rPr>
        <w:t>0</w:t>
      </w:r>
      <w:r>
        <w:rPr>
          <w:rFonts w:hint="eastAsia"/>
          <w:sz w:val="24"/>
          <w:lang w:val="en-US" w:eastAsia="zh-CN"/>
        </w:rPr>
        <w:t>13</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6097"/>
      </w:tblGrid>
      <w:tr w14:paraId="62DB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05630872">
            <w:pPr>
              <w:spacing w:line="460" w:lineRule="exact"/>
              <w:jc w:val="center"/>
              <w:rPr>
                <w:rFonts w:ascii="Times New Roman" w:hAnsi="Times New Roman"/>
                <w:b/>
                <w:bCs/>
                <w:iCs/>
                <w:sz w:val="24"/>
                <w:szCs w:val="24"/>
              </w:rPr>
            </w:pPr>
            <w:r>
              <w:rPr>
                <w:rFonts w:ascii="Times New Roman" w:hAnsi="Times New Roman"/>
                <w:b/>
                <w:bCs/>
                <w:iCs/>
                <w:sz w:val="24"/>
                <w:szCs w:val="24"/>
              </w:rPr>
              <w:t>投资者关系活动类别</w:t>
            </w:r>
          </w:p>
        </w:tc>
        <w:tc>
          <w:tcPr>
            <w:tcW w:w="6138" w:type="dxa"/>
          </w:tcPr>
          <w:p w14:paraId="402E8E1F">
            <w:pPr>
              <w:spacing w:line="460" w:lineRule="exact"/>
              <w:rPr>
                <w:rFonts w:ascii="Times New Roman" w:hAnsi="Times New Roman"/>
                <w:bCs/>
                <w:iCs/>
                <w:sz w:val="24"/>
                <w:szCs w:val="24"/>
              </w:rPr>
            </w:pPr>
            <w:r>
              <w:rPr>
                <w:rFonts w:hint="eastAsia" w:ascii="Times New Roman" w:hAnsi="Times New Roman" w:cs="Segoe UI Symbol"/>
                <w:bCs/>
                <w:iCs/>
                <w:sz w:val="24"/>
                <w:szCs w:val="24"/>
                <w:lang w:eastAsia="zh-CN"/>
              </w:rPr>
              <w:t>□</w:t>
            </w:r>
            <w:r>
              <w:rPr>
                <w:rFonts w:ascii="Times New Roman" w:hAnsi="Times New Roman"/>
                <w:bCs/>
                <w:sz w:val="24"/>
                <w:szCs w:val="24"/>
              </w:rPr>
              <w:t xml:space="preserve">特定对象调研 </w:t>
            </w:r>
            <w:r>
              <w:rPr>
                <w:rFonts w:ascii="Times New Roman" w:hAnsi="Times New Roman"/>
                <w:b/>
                <w:bCs/>
                <w:sz w:val="24"/>
                <w:szCs w:val="24"/>
              </w:rPr>
              <w:t xml:space="preserve"> </w:t>
            </w:r>
            <w:r>
              <w:rPr>
                <w:rFonts w:ascii="Times New Roman" w:hAnsi="Times New Roman"/>
                <w:sz w:val="24"/>
                <w:szCs w:val="24"/>
              </w:rPr>
              <w:t xml:space="preserve">      </w:t>
            </w:r>
            <w:r>
              <w:rPr>
                <w:rFonts w:hint="eastAsia" w:ascii="Times New Roman" w:hAnsi="Times New Roman"/>
                <w:bCs/>
                <w:iCs/>
                <w:sz w:val="24"/>
                <w:szCs w:val="24"/>
                <w:lang w:eastAsia="zh-CN"/>
              </w:rPr>
              <w:t>□</w:t>
            </w:r>
            <w:r>
              <w:rPr>
                <w:rFonts w:ascii="Times New Roman" w:hAnsi="Times New Roman"/>
                <w:sz w:val="24"/>
                <w:szCs w:val="24"/>
              </w:rPr>
              <w:t>分析师会议</w:t>
            </w:r>
          </w:p>
          <w:p w14:paraId="4EAE004A">
            <w:pPr>
              <w:spacing w:line="460" w:lineRule="exact"/>
              <w:rPr>
                <w:rFonts w:ascii="Times New Roman" w:hAnsi="Times New Roman"/>
                <w:bCs/>
                <w:iCs/>
                <w:sz w:val="24"/>
                <w:szCs w:val="24"/>
              </w:rPr>
            </w:pPr>
            <w:r>
              <w:rPr>
                <w:rFonts w:hint="eastAsia" w:ascii="Times New Roman" w:hAnsi="Times New Roman"/>
                <w:bCs/>
                <w:iCs/>
                <w:sz w:val="24"/>
                <w:szCs w:val="24"/>
              </w:rPr>
              <w:t>□</w:t>
            </w:r>
            <w:r>
              <w:rPr>
                <w:rFonts w:ascii="Times New Roman" w:hAnsi="Times New Roman"/>
                <w:sz w:val="24"/>
                <w:szCs w:val="24"/>
              </w:rPr>
              <w:t xml:space="preserve">媒体采访            </w:t>
            </w:r>
            <w:r>
              <w:rPr>
                <w:rFonts w:ascii="Times New Roman" w:hAnsi="Times New Roman"/>
                <w:bCs/>
                <w:iCs/>
                <w:sz w:val="24"/>
                <w:szCs w:val="24"/>
              </w:rPr>
              <w:sym w:font="Wingdings 2" w:char="0052"/>
            </w:r>
            <w:r>
              <w:rPr>
                <w:rFonts w:ascii="Times New Roman" w:hAnsi="Times New Roman"/>
                <w:sz w:val="24"/>
                <w:szCs w:val="24"/>
              </w:rPr>
              <w:t>业绩说明会</w:t>
            </w:r>
          </w:p>
          <w:p w14:paraId="5CA548CB">
            <w:pPr>
              <w:spacing w:line="460" w:lineRule="exact"/>
              <w:rPr>
                <w:rFonts w:ascii="Times New Roman" w:hAnsi="Times New Roman"/>
                <w:bCs/>
                <w:iCs/>
                <w:sz w:val="24"/>
                <w:szCs w:val="24"/>
              </w:rPr>
            </w:pPr>
            <w:r>
              <w:rPr>
                <w:rFonts w:hint="eastAsia" w:ascii="Times New Roman" w:hAnsi="Times New Roman"/>
                <w:bCs/>
                <w:iCs/>
                <w:sz w:val="24"/>
                <w:szCs w:val="24"/>
              </w:rPr>
              <w:t>□</w:t>
            </w:r>
            <w:r>
              <w:rPr>
                <w:rFonts w:ascii="Times New Roman" w:hAnsi="Times New Roman"/>
                <w:sz w:val="24"/>
                <w:szCs w:val="24"/>
              </w:rPr>
              <w:t xml:space="preserve">新闻发布会          </w:t>
            </w:r>
            <w:r>
              <w:rPr>
                <w:rFonts w:hint="eastAsia" w:ascii="Times New Roman" w:hAnsi="Times New Roman"/>
                <w:bCs/>
                <w:iCs/>
                <w:sz w:val="24"/>
                <w:szCs w:val="24"/>
              </w:rPr>
              <w:t>□</w:t>
            </w:r>
            <w:r>
              <w:rPr>
                <w:rFonts w:ascii="Times New Roman" w:hAnsi="Times New Roman"/>
                <w:sz w:val="24"/>
                <w:szCs w:val="24"/>
              </w:rPr>
              <w:t>路演活动</w:t>
            </w:r>
          </w:p>
          <w:p w14:paraId="117BB8B0">
            <w:pPr>
              <w:tabs>
                <w:tab w:val="left" w:pos="2685"/>
                <w:tab w:val="center" w:pos="3199"/>
              </w:tabs>
              <w:spacing w:line="460" w:lineRule="exact"/>
              <w:rPr>
                <w:rFonts w:ascii="Times New Roman" w:hAnsi="Times New Roman"/>
                <w:sz w:val="24"/>
                <w:szCs w:val="24"/>
                <w:u w:val="single"/>
              </w:rPr>
            </w:pPr>
            <w:r>
              <w:rPr>
                <w:rFonts w:hint="eastAsia" w:ascii="Times New Roman" w:hAnsi="Times New Roman"/>
                <w:bCs/>
                <w:iCs/>
                <w:sz w:val="24"/>
                <w:szCs w:val="24"/>
                <w:lang w:eastAsia="zh-CN"/>
              </w:rPr>
              <w:t>□</w:t>
            </w:r>
            <w:r>
              <w:rPr>
                <w:rFonts w:ascii="Times New Roman" w:hAnsi="Times New Roman"/>
                <w:sz w:val="24"/>
                <w:szCs w:val="24"/>
              </w:rPr>
              <w:t>现场参观</w:t>
            </w:r>
            <w:r>
              <w:rPr>
                <w:rFonts w:ascii="Times New Roman" w:hAnsi="Times New Roman"/>
                <w:bCs/>
                <w:iCs/>
                <w:sz w:val="24"/>
                <w:szCs w:val="24"/>
              </w:rPr>
              <w:tab/>
            </w:r>
            <w:r>
              <w:rPr>
                <w:rFonts w:hint="eastAsia" w:ascii="Times New Roman" w:hAnsi="Times New Roman"/>
                <w:bCs/>
                <w:iCs/>
                <w:sz w:val="24"/>
                <w:szCs w:val="24"/>
              </w:rPr>
              <w:t>□</w:t>
            </w:r>
            <w:r>
              <w:rPr>
                <w:rFonts w:ascii="Times New Roman" w:hAnsi="Times New Roman"/>
                <w:sz w:val="24"/>
                <w:szCs w:val="24"/>
              </w:rPr>
              <w:t xml:space="preserve">其他 </w:t>
            </w:r>
            <w:r>
              <w:rPr>
                <w:rFonts w:ascii="Times New Roman" w:hAnsi="Times New Roman"/>
                <w:sz w:val="24"/>
                <w:szCs w:val="24"/>
                <w:u w:val="single"/>
              </w:rPr>
              <w:t xml:space="preserve">     </w:t>
            </w:r>
          </w:p>
        </w:tc>
      </w:tr>
      <w:tr w14:paraId="4C9EE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53AAAB0A">
            <w:pPr>
              <w:spacing w:line="460" w:lineRule="exact"/>
              <w:jc w:val="center"/>
              <w:rPr>
                <w:rFonts w:ascii="Times New Roman" w:hAnsi="Times New Roman"/>
                <w:b/>
                <w:bCs/>
                <w:iCs/>
                <w:sz w:val="24"/>
                <w:szCs w:val="24"/>
              </w:rPr>
            </w:pPr>
            <w:r>
              <w:rPr>
                <w:rFonts w:ascii="Times New Roman" w:hAnsi="Times New Roman"/>
                <w:b/>
                <w:bCs/>
                <w:iCs/>
                <w:sz w:val="24"/>
                <w:szCs w:val="24"/>
              </w:rPr>
              <w:t>参与单位名称</w:t>
            </w:r>
          </w:p>
        </w:tc>
        <w:tc>
          <w:tcPr>
            <w:tcW w:w="6138" w:type="dxa"/>
          </w:tcPr>
          <w:p w14:paraId="3E721169">
            <w:pPr>
              <w:spacing w:line="460" w:lineRule="exact"/>
              <w:rPr>
                <w:rFonts w:ascii="Times New Roman" w:hAnsi="Times New Roman"/>
                <w:bCs/>
                <w:iCs/>
                <w:sz w:val="24"/>
                <w:szCs w:val="24"/>
              </w:rPr>
            </w:pPr>
            <w:r>
              <w:rPr>
                <w:rFonts w:hint="eastAsia" w:ascii="Times New Roman" w:hAnsi="Times New Roman"/>
                <w:bCs/>
                <w:iCs/>
                <w:sz w:val="24"/>
                <w:szCs w:val="24"/>
                <w:lang w:val="en-US" w:eastAsia="zh-CN"/>
              </w:rPr>
              <w:t>线上参与公司</w:t>
            </w:r>
            <w:r>
              <w:rPr>
                <w:rFonts w:hint="eastAsia"/>
                <w:bCs/>
                <w:iCs/>
                <w:sz w:val="24"/>
                <w:szCs w:val="24"/>
                <w:lang w:val="en-US" w:eastAsia="zh-CN"/>
              </w:rPr>
              <w:t>2026年第三季度</w:t>
            </w:r>
            <w:r>
              <w:rPr>
                <w:rFonts w:hint="eastAsia" w:ascii="Times New Roman" w:hAnsi="Times New Roman"/>
                <w:bCs/>
                <w:iCs/>
                <w:sz w:val="24"/>
                <w:szCs w:val="24"/>
                <w:lang w:val="en-US" w:eastAsia="zh-CN"/>
              </w:rPr>
              <w:t>业绩说明会的全体投资者</w:t>
            </w:r>
          </w:p>
        </w:tc>
      </w:tr>
      <w:tr w14:paraId="1308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9" w:type="dxa"/>
            <w:vAlign w:val="center"/>
          </w:tcPr>
          <w:p w14:paraId="4D4125C8">
            <w:pPr>
              <w:spacing w:line="460" w:lineRule="exact"/>
              <w:jc w:val="center"/>
              <w:rPr>
                <w:rFonts w:ascii="Times New Roman" w:hAnsi="Times New Roman"/>
                <w:b/>
                <w:bCs/>
                <w:iCs/>
                <w:sz w:val="24"/>
                <w:szCs w:val="24"/>
              </w:rPr>
            </w:pPr>
            <w:r>
              <w:rPr>
                <w:rFonts w:ascii="Times New Roman" w:hAnsi="Times New Roman"/>
                <w:b/>
                <w:bCs/>
                <w:iCs/>
                <w:sz w:val="24"/>
                <w:szCs w:val="24"/>
              </w:rPr>
              <w:t>会议时间</w:t>
            </w:r>
          </w:p>
        </w:tc>
        <w:tc>
          <w:tcPr>
            <w:tcW w:w="6138" w:type="dxa"/>
          </w:tcPr>
          <w:p w14:paraId="1CC8ED8A">
            <w:pPr>
              <w:spacing w:line="460" w:lineRule="exact"/>
              <w:rPr>
                <w:rFonts w:hint="default" w:ascii="Times New Roman" w:hAnsi="Times New Roman" w:eastAsia="宋体"/>
                <w:bCs/>
                <w:iCs/>
                <w:sz w:val="24"/>
                <w:szCs w:val="24"/>
                <w:lang w:val="en-US" w:eastAsia="zh-CN"/>
              </w:rPr>
            </w:pPr>
            <w:r>
              <w:rPr>
                <w:rFonts w:ascii="Times New Roman" w:hAnsi="Times New Roman"/>
                <w:bCs/>
                <w:iCs/>
                <w:sz w:val="24"/>
                <w:szCs w:val="24"/>
              </w:rPr>
              <w:t>202</w:t>
            </w:r>
            <w:r>
              <w:rPr>
                <w:rFonts w:hint="eastAsia" w:ascii="Times New Roman" w:hAnsi="Times New Roman"/>
                <w:bCs/>
                <w:iCs/>
                <w:sz w:val="24"/>
                <w:szCs w:val="24"/>
                <w:lang w:val="en-US" w:eastAsia="zh-CN"/>
              </w:rPr>
              <w:t>6</w:t>
            </w:r>
            <w:r>
              <w:rPr>
                <w:rFonts w:ascii="Times New Roman" w:hAnsi="Times New Roman"/>
                <w:bCs/>
                <w:iCs/>
                <w:sz w:val="24"/>
                <w:szCs w:val="24"/>
              </w:rPr>
              <w:t>年</w:t>
            </w:r>
            <w:r>
              <w:rPr>
                <w:rFonts w:hint="eastAsia"/>
                <w:bCs/>
                <w:iCs/>
                <w:sz w:val="24"/>
                <w:szCs w:val="24"/>
                <w:lang w:val="en-US" w:eastAsia="zh-CN"/>
              </w:rPr>
              <w:t>11</w:t>
            </w:r>
            <w:r>
              <w:rPr>
                <w:rFonts w:ascii="Times New Roman" w:hAnsi="Times New Roman"/>
                <w:bCs/>
                <w:iCs/>
                <w:sz w:val="24"/>
                <w:szCs w:val="24"/>
              </w:rPr>
              <w:t>月</w:t>
            </w:r>
            <w:r>
              <w:rPr>
                <w:rFonts w:hint="eastAsia"/>
                <w:bCs/>
                <w:iCs/>
                <w:sz w:val="24"/>
                <w:szCs w:val="24"/>
                <w:lang w:val="en-US" w:eastAsia="zh-CN"/>
              </w:rPr>
              <w:t>5</w:t>
            </w:r>
            <w:r>
              <w:rPr>
                <w:rFonts w:ascii="Times New Roman" w:hAnsi="Times New Roman"/>
                <w:bCs/>
                <w:iCs/>
                <w:sz w:val="24"/>
                <w:szCs w:val="24"/>
              </w:rPr>
              <w:t>日</w:t>
            </w:r>
            <w:r>
              <w:rPr>
                <w:rFonts w:hint="eastAsia" w:ascii="Times New Roman" w:hAnsi="Times New Roman"/>
                <w:bCs/>
                <w:iCs/>
                <w:sz w:val="24"/>
                <w:szCs w:val="24"/>
                <w:lang w:val="en-US" w:eastAsia="zh-CN"/>
              </w:rPr>
              <w:t>15:00-16:00</w:t>
            </w:r>
          </w:p>
        </w:tc>
      </w:tr>
      <w:tr w14:paraId="2262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219" w:type="dxa"/>
            <w:vAlign w:val="center"/>
          </w:tcPr>
          <w:p w14:paraId="17549121">
            <w:pPr>
              <w:spacing w:line="460" w:lineRule="exact"/>
              <w:jc w:val="center"/>
              <w:rPr>
                <w:rFonts w:ascii="Times New Roman" w:hAnsi="Times New Roman"/>
                <w:b/>
                <w:bCs/>
                <w:iCs/>
                <w:sz w:val="24"/>
                <w:szCs w:val="24"/>
              </w:rPr>
            </w:pPr>
            <w:r>
              <w:rPr>
                <w:rFonts w:ascii="Times New Roman" w:hAnsi="Times New Roman"/>
                <w:b/>
                <w:bCs/>
                <w:iCs/>
                <w:sz w:val="24"/>
                <w:szCs w:val="24"/>
              </w:rPr>
              <w:t>参会地点</w:t>
            </w:r>
          </w:p>
        </w:tc>
        <w:tc>
          <w:tcPr>
            <w:tcW w:w="6138" w:type="dxa"/>
          </w:tcPr>
          <w:p w14:paraId="2B68CD41">
            <w:pPr>
              <w:pStyle w:val="22"/>
              <w:spacing w:line="460" w:lineRule="exact"/>
              <w:rPr>
                <w:rFonts w:hint="default" w:ascii="Times New Roman" w:hAnsi="Times New Roman" w:eastAsia="宋体"/>
                <w:bCs/>
                <w:iCs/>
                <w:sz w:val="24"/>
                <w:szCs w:val="24"/>
                <w:lang w:val="en-US" w:eastAsia="zh-CN"/>
              </w:rPr>
            </w:pPr>
            <w:r>
              <w:rPr>
                <w:rFonts w:hint="default" w:ascii="Times New Roman" w:hAnsi="Times New Roman" w:eastAsia="宋体"/>
                <w:bCs/>
                <w:iCs/>
                <w:sz w:val="24"/>
                <w:szCs w:val="24"/>
                <w:lang w:val="en-US" w:eastAsia="zh-CN"/>
              </w:rPr>
              <w:t>价值在线（https://www.ir-online.cn/）网络</w:t>
            </w:r>
            <w:r>
              <w:rPr>
                <w:rFonts w:hint="eastAsia" w:ascii="Times New Roman" w:hAnsi="Times New Roman"/>
                <w:bCs/>
                <w:iCs/>
                <w:sz w:val="24"/>
                <w:szCs w:val="24"/>
                <w:lang w:val="en-US" w:eastAsia="zh-CN"/>
              </w:rPr>
              <w:t>文字</w:t>
            </w:r>
            <w:r>
              <w:rPr>
                <w:rFonts w:hint="default" w:ascii="Times New Roman" w:hAnsi="Times New Roman" w:eastAsia="宋体"/>
                <w:bCs/>
                <w:iCs/>
                <w:sz w:val="24"/>
                <w:szCs w:val="24"/>
                <w:lang w:val="en-US" w:eastAsia="zh-CN"/>
              </w:rPr>
              <w:t>互动</w:t>
            </w:r>
          </w:p>
        </w:tc>
      </w:tr>
      <w:tr w14:paraId="3C7D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219" w:type="dxa"/>
            <w:vAlign w:val="center"/>
          </w:tcPr>
          <w:p w14:paraId="71FBC3E5">
            <w:pPr>
              <w:spacing w:line="460" w:lineRule="exact"/>
              <w:jc w:val="center"/>
              <w:rPr>
                <w:rFonts w:ascii="Times New Roman" w:hAnsi="Times New Roman"/>
                <w:b/>
                <w:bCs/>
                <w:iCs/>
                <w:sz w:val="24"/>
                <w:szCs w:val="24"/>
              </w:rPr>
            </w:pPr>
            <w:r>
              <w:rPr>
                <w:rFonts w:ascii="Times New Roman" w:hAnsi="Times New Roman"/>
                <w:b/>
                <w:bCs/>
                <w:iCs/>
                <w:sz w:val="24"/>
                <w:szCs w:val="24"/>
              </w:rPr>
              <w:t>公司接待人员姓名</w:t>
            </w:r>
          </w:p>
        </w:tc>
        <w:tc>
          <w:tcPr>
            <w:tcW w:w="6138" w:type="dxa"/>
            <w:vAlign w:val="center"/>
          </w:tcPr>
          <w:p w14:paraId="175D54C0">
            <w:pPr>
              <w:pStyle w:val="22"/>
              <w:spacing w:line="460" w:lineRule="exact"/>
              <w:rPr>
                <w:rFonts w:hint="default" w:ascii="Times New Roman" w:hAnsi="Times New Roman" w:eastAsiaTheme="minorEastAsia"/>
                <w:kern w:val="2"/>
                <w:sz w:val="24"/>
                <w:szCs w:val="32"/>
                <w:lang w:val="en-US" w:eastAsia="zh-CN"/>
              </w:rPr>
            </w:pPr>
            <w:r>
              <w:rPr>
                <w:rFonts w:hint="default" w:ascii="Times New Roman" w:hAnsi="Times New Roman" w:eastAsiaTheme="minorEastAsia"/>
                <w:kern w:val="2"/>
                <w:sz w:val="24"/>
                <w:szCs w:val="32"/>
                <w:lang w:val="en-US" w:eastAsia="zh-CN"/>
              </w:rPr>
              <w:t>董事长 冯裕才</w:t>
            </w:r>
            <w:r>
              <w:rPr>
                <w:rFonts w:hint="eastAsia" w:ascii="Times New Roman" w:hAnsi="Times New Roman" w:eastAsiaTheme="minorEastAsia"/>
                <w:kern w:val="2"/>
                <w:sz w:val="24"/>
                <w:szCs w:val="32"/>
                <w:lang w:val="en-US" w:eastAsia="zh-CN"/>
              </w:rPr>
              <w:t>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董事</w:t>
            </w:r>
            <w:r>
              <w:rPr>
                <w:rFonts w:hint="eastAsia" w:ascii="Times New Roman" w:hAnsi="Times New Roman" w:eastAsiaTheme="minorEastAsia"/>
                <w:kern w:val="2"/>
                <w:sz w:val="24"/>
                <w:szCs w:val="32"/>
                <w:lang w:val="en-US" w:eastAsia="zh-CN"/>
              </w:rPr>
              <w:t>、</w:t>
            </w:r>
            <w:r>
              <w:rPr>
                <w:rFonts w:hint="default" w:ascii="Times New Roman" w:hAnsi="Times New Roman" w:eastAsiaTheme="minorEastAsia"/>
                <w:kern w:val="2"/>
                <w:sz w:val="24"/>
                <w:szCs w:val="32"/>
                <w:lang w:val="en-US" w:eastAsia="zh-CN"/>
              </w:rPr>
              <w:t>总经理 皮宇</w:t>
            </w:r>
            <w:r>
              <w:rPr>
                <w:rFonts w:hint="eastAsia" w:ascii="Times New Roman" w:hAnsi="Times New Roman" w:eastAsiaTheme="minorEastAsia"/>
                <w:kern w:val="2"/>
                <w:sz w:val="24"/>
                <w:szCs w:val="32"/>
                <w:lang w:val="en-US" w:eastAsia="zh-CN"/>
              </w:rPr>
              <w:t>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 xml:space="preserve">独立董事 </w:t>
            </w:r>
            <w:r>
              <w:rPr>
                <w:rFonts w:hint="eastAsia" w:ascii="Times New Roman" w:hAnsi="Times New Roman" w:eastAsiaTheme="minorEastAsia"/>
                <w:kern w:val="2"/>
                <w:sz w:val="24"/>
                <w:szCs w:val="32"/>
                <w:lang w:val="en-US" w:eastAsia="zh-CN"/>
              </w:rPr>
              <w:t>刘应民先生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董事会秘书 卜京红</w:t>
            </w:r>
            <w:r>
              <w:rPr>
                <w:rFonts w:hint="eastAsia" w:ascii="Times New Roman" w:hAnsi="Times New Roman" w:eastAsiaTheme="minorEastAsia"/>
                <w:kern w:val="2"/>
                <w:sz w:val="24"/>
                <w:szCs w:val="32"/>
                <w:lang w:val="en-US" w:eastAsia="zh-CN"/>
              </w:rPr>
              <w:t>女士</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财务负责人 孙巍琳</w:t>
            </w:r>
            <w:r>
              <w:rPr>
                <w:rFonts w:hint="eastAsia" w:ascii="Times New Roman" w:hAnsi="Times New Roman" w:eastAsiaTheme="minorEastAsia"/>
                <w:kern w:val="2"/>
                <w:sz w:val="24"/>
                <w:szCs w:val="32"/>
                <w:lang w:val="en-US" w:eastAsia="zh-CN"/>
              </w:rPr>
              <w:t>先生</w:t>
            </w:r>
            <w:r>
              <w:rPr>
                <w:rFonts w:hint="default" w:ascii="Times New Roman" w:hAnsi="Times New Roman" w:eastAsiaTheme="minorEastAsia"/>
                <w:kern w:val="2"/>
                <w:sz w:val="24"/>
                <w:szCs w:val="32"/>
                <w:lang w:val="en-US" w:eastAsia="zh-CN"/>
              </w:rPr>
              <w:br w:type="textWrapping"/>
            </w:r>
            <w:r>
              <w:rPr>
                <w:rFonts w:hint="default" w:ascii="Times New Roman" w:hAnsi="Times New Roman" w:eastAsiaTheme="minorEastAsia"/>
                <w:kern w:val="2"/>
                <w:sz w:val="24"/>
                <w:szCs w:val="32"/>
                <w:lang w:val="en-US" w:eastAsia="zh-CN"/>
              </w:rPr>
              <w:t xml:space="preserve">证券事务代表 </w:t>
            </w:r>
            <w:r>
              <w:rPr>
                <w:rFonts w:hint="eastAsia" w:ascii="Times New Roman" w:hAnsi="Times New Roman" w:eastAsiaTheme="minorEastAsia"/>
                <w:kern w:val="2"/>
                <w:sz w:val="24"/>
                <w:szCs w:val="32"/>
                <w:lang w:val="en-US" w:eastAsia="zh-CN"/>
              </w:rPr>
              <w:t>王宇琦先生</w:t>
            </w:r>
          </w:p>
        </w:tc>
      </w:tr>
      <w:tr w14:paraId="48BB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2219" w:type="dxa"/>
            <w:vAlign w:val="center"/>
          </w:tcPr>
          <w:p w14:paraId="2A330E97">
            <w:pPr>
              <w:spacing w:line="460" w:lineRule="exact"/>
              <w:jc w:val="center"/>
              <w:rPr>
                <w:rFonts w:ascii="Times New Roman" w:hAnsi="Times New Roman"/>
                <w:iCs/>
                <w:sz w:val="24"/>
                <w:szCs w:val="24"/>
              </w:rPr>
            </w:pPr>
            <w:r>
              <w:rPr>
                <w:rFonts w:ascii="Times New Roman" w:hAnsi="Times New Roman"/>
                <w:b/>
                <w:bCs/>
                <w:iCs/>
                <w:sz w:val="24"/>
                <w:szCs w:val="24"/>
              </w:rPr>
              <w:t>投资者关系活动主要内容介绍</w:t>
            </w:r>
          </w:p>
        </w:tc>
        <w:tc>
          <w:tcPr>
            <w:tcW w:w="6138" w:type="dxa"/>
          </w:tcPr>
          <w:p w14:paraId="4BFA6D1B">
            <w:pPr>
              <w:pStyle w:val="22"/>
              <w:spacing w:line="460" w:lineRule="exact"/>
              <w:rPr>
                <w:rFonts w:ascii="Times New Roman" w:hAnsi="Times New Roman"/>
                <w:kern w:val="2"/>
                <w:sz w:val="24"/>
                <w:szCs w:val="24"/>
                <w:lang w:eastAsia="zh-CN"/>
              </w:rPr>
            </w:pPr>
            <w:r>
              <w:rPr>
                <w:rFonts w:ascii="Times New Roman" w:hAnsi="Times New Roman"/>
                <w:b/>
                <w:bCs/>
                <w:kern w:val="2"/>
                <w:sz w:val="24"/>
                <w:szCs w:val="24"/>
                <w:lang w:eastAsia="zh-CN"/>
              </w:rPr>
              <w:t>主要交流问题</w:t>
            </w:r>
            <w:r>
              <w:rPr>
                <w:rFonts w:ascii="Times New Roman" w:hAnsi="Times New Roman"/>
                <w:kern w:val="2"/>
                <w:sz w:val="24"/>
                <w:szCs w:val="24"/>
                <w:lang w:eastAsia="zh-CN"/>
              </w:rPr>
              <w:t>：</w:t>
            </w:r>
          </w:p>
          <w:p w14:paraId="63F92FFF">
            <w:pPr>
              <w:spacing w:line="460" w:lineRule="exact"/>
              <w:rPr>
                <w:rFonts w:hint="eastAsia" w:ascii="Times New Roman" w:hAnsi="Times New Roman" w:eastAsiaTheme="majorEastAsia"/>
                <w:b/>
                <w:bCs/>
                <w:sz w:val="24"/>
                <w:szCs w:val="24"/>
                <w:lang w:eastAsia="zh-CN"/>
              </w:rPr>
            </w:pPr>
            <w:r>
              <w:rPr>
                <w:rFonts w:ascii="Times New Roman" w:hAnsi="Times New Roman"/>
                <w:b/>
                <w:bCs/>
                <w:sz w:val="24"/>
                <w:szCs w:val="24"/>
              </w:rPr>
              <w:t>1.皮总您好！请问公司三季报中二代一体机营收是多少？谢谢</w:t>
            </w:r>
          </w:p>
          <w:p w14:paraId="29009B99">
            <w:pPr>
              <w:spacing w:line="460" w:lineRule="exact"/>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答：尊敬的投资者，您好！公司三季度报告未对二代一体机营收进行单独拆分披露，相关业务情况请以已披露的定期报告为准。感谢您的关注，祝您投资愉快!</w:t>
            </w:r>
            <w:r>
              <w:rPr>
                <w:rFonts w:hint="eastAsia" w:ascii="Times New Roman" w:hAnsi="Times New Roman"/>
                <w:sz w:val="24"/>
                <w:szCs w:val="24"/>
                <w:lang w:val="en-US" w:eastAsia="zh-CN"/>
              </w:rPr>
              <w:br w:type="textWrapping"/>
            </w:r>
          </w:p>
          <w:p w14:paraId="649198CF">
            <w:pPr>
              <w:spacing w:line="460" w:lineRule="exact"/>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2</w:t>
            </w:r>
            <w:r>
              <w:rPr>
                <w:rFonts w:hint="eastAsia" w:ascii="Times New Roman" w:hAnsi="Times New Roman" w:eastAsiaTheme="majorEastAsia"/>
                <w:b/>
                <w:sz w:val="24"/>
              </w:rPr>
              <w:t>.尊敬的冯老师您好！请问：</w:t>
            </w:r>
            <w:r>
              <w:rPr>
                <w:rFonts w:hint="eastAsia" w:eastAsiaTheme="majorEastAsia"/>
                <w:b/>
                <w:sz w:val="24"/>
                <w:lang w:val="en-US" w:eastAsia="zh-CN"/>
              </w:rPr>
              <w:t>合肥</w:t>
            </w:r>
            <w:r>
              <w:rPr>
                <w:rFonts w:hint="eastAsia" w:ascii="Times New Roman" w:hAnsi="Times New Roman" w:eastAsiaTheme="majorEastAsia"/>
                <w:b/>
                <w:sz w:val="24"/>
              </w:rPr>
              <w:t>中湾达梦股权</w:t>
            </w:r>
            <w:r>
              <w:rPr>
                <w:rFonts w:hint="eastAsia" w:eastAsiaTheme="majorEastAsia"/>
                <w:b/>
                <w:sz w:val="24"/>
                <w:lang w:val="en-US" w:eastAsia="zh-CN"/>
              </w:rPr>
              <w:t>投资</w:t>
            </w:r>
            <w:r>
              <w:rPr>
                <w:rFonts w:hint="eastAsia" w:ascii="Times New Roman" w:hAnsi="Times New Roman" w:eastAsiaTheme="majorEastAsia"/>
                <w:b/>
                <w:sz w:val="24"/>
              </w:rPr>
              <w:t>基金运作的推动达梦数据库产业链“强链、补链、拓链”方面最新进展如何？有项目落地吗。谢谢</w:t>
            </w:r>
          </w:p>
          <w:p w14:paraId="62C427F9">
            <w:pPr>
              <w:spacing w:line="460" w:lineRule="exact"/>
              <w:rPr>
                <w:rFonts w:hint="eastAsia" w:ascii="Times New Roman" w:hAnsi="Times New Roman"/>
                <w:sz w:val="24"/>
                <w:szCs w:val="24"/>
              </w:rPr>
            </w:pPr>
            <w:r>
              <w:rPr>
                <w:rFonts w:hint="eastAsia" w:ascii="Times New Roman" w:hAnsi="Times New Roman"/>
                <w:sz w:val="24"/>
                <w:szCs w:val="24"/>
              </w:rPr>
              <w:t>答：尊敬的投资者，您好！合肥中湾达梦股权投资基金合伙企业（有限合伙）始终围绕数据库产业链“强链、补链、拓链”的方向，积极寻找与公司技术路线和生态协同相匹配的合适标的，在项目筛选、尽调和推进上保持审慎务实节奏。具体情况敬请关注公司后续披露的公告。感谢您的关注，祝您投资愉快！</w:t>
            </w:r>
          </w:p>
          <w:p w14:paraId="49CF337A">
            <w:pPr>
              <w:spacing w:line="460" w:lineRule="exact"/>
              <w:rPr>
                <w:rFonts w:hint="eastAsia" w:ascii="Times New Roman" w:hAnsi="Times New Roman"/>
                <w:sz w:val="24"/>
                <w:szCs w:val="24"/>
                <w:lang w:val="en-US" w:eastAsia="zh-CN"/>
              </w:rPr>
            </w:pPr>
          </w:p>
          <w:p w14:paraId="3F7F6877">
            <w:pPr>
              <w:spacing w:line="460" w:lineRule="exact"/>
              <w:rPr>
                <w:rFonts w:hint="eastAsia" w:ascii="Times New Roman" w:hAnsi="Times New Roman"/>
                <w:sz w:val="24"/>
                <w:szCs w:val="24"/>
                <w:lang w:val="en-US" w:eastAsia="zh-CN"/>
              </w:rPr>
            </w:pPr>
            <w:r>
              <w:rPr>
                <w:rFonts w:hint="eastAsia" w:ascii="Times New Roman" w:hAnsi="Times New Roman" w:eastAsiaTheme="majorEastAsia"/>
                <w:b/>
                <w:sz w:val="24"/>
                <w:lang w:val="en-US" w:eastAsia="zh-CN"/>
              </w:rPr>
              <w:t>3</w:t>
            </w:r>
            <w:r>
              <w:rPr>
                <w:rFonts w:hint="eastAsia" w:ascii="Times New Roman" w:hAnsi="Times New Roman" w:eastAsiaTheme="majorEastAsia"/>
                <w:b/>
                <w:sz w:val="24"/>
              </w:rPr>
              <w:t>.尊敬的冯老师您好！近期证监会有关部门出台了股票回购增持再贷款政策，达梦数据股价也随着大势跌幅巨大，公司是否认为公司内</w:t>
            </w:r>
            <w:r>
              <w:rPr>
                <w:rFonts w:hint="eastAsia" w:eastAsiaTheme="majorEastAsia"/>
                <w:b/>
                <w:sz w:val="24"/>
                <w:lang w:val="en-US" w:eastAsia="zh-CN"/>
              </w:rPr>
              <w:t>在</w:t>
            </w:r>
            <w:r>
              <w:rPr>
                <w:rFonts w:hint="eastAsia" w:ascii="Times New Roman" w:hAnsi="Times New Roman" w:eastAsiaTheme="majorEastAsia"/>
                <w:b/>
                <w:sz w:val="24"/>
              </w:rPr>
              <w:t>价值被市场低估了？如果是，希望公司也利用好国家有关政策采取一定的市值管理措施，增持回购股票用于注销，提升我们长期投资者的信心。谢谢</w:t>
            </w:r>
            <w:r>
              <w:rPr>
                <w:rFonts w:hint="eastAsia" w:ascii="Times New Roman" w:hAnsi="Times New Roman" w:eastAsiaTheme="majorEastAsia"/>
                <w:b/>
                <w:sz w:val="24"/>
              </w:rPr>
              <w:br w:type="textWrapping"/>
            </w:r>
            <w:r>
              <w:rPr>
                <w:rFonts w:hint="eastAsia" w:ascii="Times New Roman" w:hAnsi="Times New Roman"/>
                <w:sz w:val="24"/>
                <w:szCs w:val="24"/>
                <w:lang w:val="en-US" w:eastAsia="zh-CN"/>
              </w:rPr>
              <w:t>答：尊敬的投资者，您好！公司始终重视股东利益和长期投资者信心，也在持续关注二级市场表现及相关政策动态，感谢您的建议，祝您投资愉快！</w:t>
            </w:r>
          </w:p>
          <w:p w14:paraId="34372D9E">
            <w:pPr>
              <w:spacing w:line="460" w:lineRule="exact"/>
              <w:rPr>
                <w:rFonts w:hint="eastAsia" w:ascii="Times New Roman" w:hAnsi="Times New Roman"/>
                <w:sz w:val="24"/>
                <w:szCs w:val="24"/>
                <w:lang w:val="en-US" w:eastAsia="zh-CN"/>
              </w:rPr>
            </w:pPr>
          </w:p>
          <w:p w14:paraId="3A653674">
            <w:pPr>
              <w:spacing w:line="460" w:lineRule="exact"/>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4</w:t>
            </w:r>
            <w:r>
              <w:rPr>
                <w:rFonts w:hint="eastAsia" w:ascii="Times New Roman" w:hAnsi="Times New Roman" w:eastAsiaTheme="majorEastAsia"/>
                <w:b/>
                <w:sz w:val="24"/>
              </w:rPr>
              <w:t>.皮总您好！公司一体机业务是不是软件授权互相替代的，即本来客户是要采购软件授权服务的，因为用了一体机就不需要了，就是说公司的软件授权业务营收会不会被推出一体机而有大幅降低的可能性？谢谢</w:t>
            </w:r>
          </w:p>
          <w:p w14:paraId="60D9A5E3">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default" w:ascii="Times New Roman" w:hAnsi="Times New Roman"/>
                <w:sz w:val="24"/>
                <w:szCs w:val="24"/>
                <w:lang w:val="en-US" w:eastAsia="zh-CN"/>
              </w:rPr>
              <w:t>答：尊敬的投资者，您好！需要说明的是，公司数据库一体机业务与软件授权业务并非简单的此消彼长或相互替代关系，而是同一数据库核心能力面向不同客户部署偏好和采购习惯的两种交付形态：一体机本质上仍内含数据库软件许可，并叠加预集成硬件、软硬协同调优和开箱即用服务，客户采购一体机并非</w:t>
            </w:r>
            <w:r>
              <w:rPr>
                <w:rFonts w:hint="eastAsia"/>
                <w:sz w:val="24"/>
                <w:szCs w:val="24"/>
                <w:lang w:val="en-US" w:eastAsia="zh-CN"/>
              </w:rPr>
              <w:t>“</w:t>
            </w:r>
            <w:r>
              <w:rPr>
                <w:rFonts w:hint="default" w:ascii="Times New Roman" w:hAnsi="Times New Roman"/>
                <w:sz w:val="24"/>
                <w:szCs w:val="24"/>
                <w:lang w:val="en-US" w:eastAsia="zh-CN"/>
              </w:rPr>
              <w:t>不再需要软件</w:t>
            </w:r>
            <w:r>
              <w:rPr>
                <w:rFonts w:hint="eastAsia"/>
                <w:sz w:val="24"/>
                <w:szCs w:val="24"/>
                <w:lang w:val="en-US" w:eastAsia="zh-CN"/>
              </w:rPr>
              <w:t>”</w:t>
            </w:r>
            <w:r>
              <w:rPr>
                <w:rFonts w:hint="default" w:ascii="Times New Roman" w:hAnsi="Times New Roman"/>
                <w:sz w:val="24"/>
                <w:szCs w:val="24"/>
                <w:lang w:val="en-US" w:eastAsia="zh-CN"/>
              </w:rPr>
              <w:t>，而是以软硬一体化方式获得同等甚至更高水平的软件价值，软件授权则更适合已具备硬件基础设施和自主集成能力的客户；同时，一体机在软件与硬件深度融合方面包含大量创新技术，单纯依靠纯软件较难完全替代一体机市场，一体机更多是扩展了纯软件难以进入的新领域，而非挤压存量软件授权业务的空间。感谢您的关注，祝您投资愉快！</w:t>
            </w:r>
          </w:p>
          <w:p w14:paraId="6D970B4B">
            <w:pPr>
              <w:spacing w:line="460" w:lineRule="exact"/>
              <w:rPr>
                <w:rFonts w:hint="default" w:ascii="Times New Roman" w:hAnsi="Times New Roman"/>
                <w:sz w:val="24"/>
                <w:szCs w:val="24"/>
                <w:lang w:val="en-US" w:eastAsia="zh-CN"/>
              </w:rPr>
            </w:pPr>
          </w:p>
          <w:p w14:paraId="6F3A05BB">
            <w:pPr>
              <w:spacing w:line="460" w:lineRule="exact"/>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5</w:t>
            </w:r>
            <w:r>
              <w:rPr>
                <w:rFonts w:hint="eastAsia" w:ascii="Times New Roman" w:hAnsi="Times New Roman" w:eastAsiaTheme="majorEastAsia"/>
                <w:b/>
                <w:sz w:val="24"/>
              </w:rPr>
              <w:t>.皮总您好！公司的出海业务当前有哪些最新进展？今年营收有多少。谢谢</w:t>
            </w:r>
          </w:p>
          <w:p w14:paraId="5AEEAB91">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公司以海南自贸港国际业务总部为依托，持续深化海外市场战略布局，发挥全栈自主研发优势与产品国际化适配能力，优化达梦关系型数据库、达梦启云数据库等核心产品的国际标准兼容性，同步组建专业海外运营团队，深化本地化合作与渠道建设，完善海外技术服务与支撑体系。具体经营数据请以公司披露的定期报告为准。感谢您的关注，祝您投资愉快!</w:t>
            </w:r>
          </w:p>
          <w:p w14:paraId="395190B5">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br w:type="textWrapping"/>
            </w:r>
            <w:r>
              <w:rPr>
                <w:rFonts w:hint="eastAsia" w:ascii="Times New Roman" w:hAnsi="Times New Roman" w:eastAsiaTheme="majorEastAsia"/>
                <w:b/>
                <w:sz w:val="24"/>
                <w:lang w:val="en-US" w:eastAsia="zh-CN"/>
              </w:rPr>
              <w:t>6</w:t>
            </w:r>
            <w:r>
              <w:rPr>
                <w:rFonts w:hint="eastAsia" w:ascii="Times New Roman" w:hAnsi="Times New Roman" w:eastAsiaTheme="majorEastAsia"/>
                <w:b/>
                <w:sz w:val="24"/>
              </w:rPr>
              <w:t>.尊敬的冯老师您好！首先祝贺达梦数据库近年来都位于国产数据库第一梯队。当前国产数据库厂商的竞争更加白热化了，从24年近200家到今年6月只剩下94家。请教一下公司目前在研的项目主要有哪些？如何保持公司将来仍处于第一梯队？谢谢</w:t>
            </w:r>
            <w:r>
              <w:rPr>
                <w:rFonts w:hint="eastAsia" w:ascii="Times New Roman" w:hAnsi="Times New Roman" w:eastAsiaTheme="majorEastAsia"/>
                <w:b/>
                <w:sz w:val="24"/>
              </w:rPr>
              <w:br w:type="textWrapping"/>
            </w:r>
            <w:r>
              <w:rPr>
                <w:rFonts w:hint="eastAsia" w:ascii="Times New Roman" w:hAnsi="Times New Roman"/>
                <w:sz w:val="24"/>
                <w:szCs w:val="24"/>
                <w:lang w:val="en-US" w:eastAsia="zh-CN"/>
              </w:rPr>
              <w:t>答：尊敬的投资者，您好!公司目前在研项目情况，请详见公司已披露的2026年半年度报告第三节管理层讨论与分析中的“在研项目情况”部分。公司始终坚持以原始创新为核心壁垒，坚持核心源代码的100%全自主研发，未使用任何开源代码，能够自主掌控每一行代码的安全，这一根本性的自主可控能力是公司赢得关键领域信任的基石。未来，公司将不断提升在技术、产品、服务、渠道生态的综合能力，并积极寻求一体机、AI等方向的新突破，通过多维并举持续巩固在国产数据库领域的领先地位。感谢您的关注，祝您投资愉快！</w:t>
            </w:r>
          </w:p>
          <w:p w14:paraId="11D70C40">
            <w:pPr>
              <w:spacing w:line="460" w:lineRule="exact"/>
              <w:rPr>
                <w:rFonts w:hint="eastAsia" w:ascii="Times New Roman" w:hAnsi="Times New Roman"/>
                <w:sz w:val="24"/>
                <w:szCs w:val="24"/>
                <w:lang w:val="en-US" w:eastAsia="zh-CN"/>
              </w:rPr>
            </w:pPr>
          </w:p>
          <w:p w14:paraId="698E6117">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7.公司对未来发展战略和目标有何计划</w:t>
            </w:r>
            <w:r>
              <w:rPr>
                <w:rFonts w:hint="eastAsia" w:eastAsiaTheme="majorEastAsia"/>
                <w:b/>
                <w:sz w:val="24"/>
                <w:lang w:val="en-US" w:eastAsia="zh-CN"/>
              </w:rPr>
              <w:t>？</w:t>
            </w:r>
            <w:bookmarkStart w:id="0" w:name="_GoBack"/>
            <w:bookmarkEnd w:id="0"/>
          </w:p>
          <w:p w14:paraId="1BE42980">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答：尊敬的投资者，您好！公司致力于成为全球领先的数据库产品与服务提供商，将坚持以国家战略需求为导向、以自主创新为根本动力，聚焦数据库核心主业，围绕核心产品研发升级、关键技术攻关、市场拓展深耕、产业生态共建和人才梯队培育提升核心竞争力。产品技术方面，公司将持续布局数据库管理系统、一体机、云数据库及多模、图、缓存等新一代产品，以架构融合化、能力智能化、部署协同化为导向推进技术创新；市场方面，公司将在稳固党政、金融等核心市场的同时，深化与ISV合作，借助与ISV的深度协同积极拓展运营商、医疗、教育、交通、制造等潜力市场，并积极开拓东南亚、中东欧及共建“一带一路”国家市场；生态与人才方面，公司将构建六大生态维度协同网络，完善人才培养与激励机制。公司将以产品为根基、技术为牵引、市场与生态为支撑，持续巩固国产数据库领先地位。具体发展战略详见公司已披露的定期报告。感谢您的关注，祝您投资愉快！</w:t>
            </w:r>
          </w:p>
          <w:p w14:paraId="2647B1C5">
            <w:pPr>
              <w:spacing w:line="460" w:lineRule="exact"/>
              <w:rPr>
                <w:rFonts w:hint="default" w:ascii="Times New Roman" w:hAnsi="Times New Roman"/>
                <w:sz w:val="24"/>
                <w:szCs w:val="24"/>
                <w:lang w:val="en-US" w:eastAsia="zh-CN"/>
              </w:rPr>
            </w:pPr>
          </w:p>
          <w:p w14:paraId="42E25553">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eastAsiaTheme="majorEastAsia"/>
                <w:b/>
                <w:sz w:val="24"/>
                <w:lang w:val="en-US" w:eastAsia="zh-CN"/>
              </w:rPr>
              <w:t>8.各位领导好，到十五五末期（2030），达梦数据有信心保持每年主营收入30%年复合增长吗？</w:t>
            </w:r>
            <w:r>
              <w:rPr>
                <w:rFonts w:hint="eastAsia" w:ascii="Times New Roman" w:hAnsi="Times New Roman"/>
                <w:sz w:val="24"/>
                <w:szCs w:val="24"/>
                <w:lang w:val="en-US" w:eastAsia="zh-CN"/>
              </w:rPr>
              <w:br w:type="textWrapping"/>
            </w:r>
            <w:r>
              <w:rPr>
                <w:rFonts w:hint="eastAsia" w:ascii="Times New Roman" w:hAnsi="Times New Roman"/>
                <w:sz w:val="24"/>
                <w:szCs w:val="24"/>
                <w:lang w:val="en-US" w:eastAsia="zh-CN"/>
              </w:rPr>
              <w:t>答：尊敬的投资者，您好！公司具体经营情况请详见公司披露的定期报告。感谢您的关注，祝您投资愉快！</w:t>
            </w:r>
            <w:r>
              <w:rPr>
                <w:rFonts w:hint="eastAsia" w:ascii="Times New Roman" w:hAnsi="Times New Roman"/>
                <w:sz w:val="24"/>
                <w:szCs w:val="24"/>
                <w:lang w:val="en-US" w:eastAsia="zh-CN"/>
              </w:rPr>
              <w:br w:type="textWrapping"/>
            </w:r>
          </w:p>
          <w:p w14:paraId="2C0ACC3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9.请问冯老师，逐步深入的AI应用对数据库提出了哪些方面的新要求？对达梦数据而言机遇在什么方面？</w:t>
            </w:r>
          </w:p>
          <w:p w14:paraId="35A76A3A">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答：尊敬的投资者，您好！AI需求的持续爆发，为数据库行业带来了全面的变化，对数据厂商而言，既是机遇也是挑战。在产品研发方面，公司正在研究推进AI for DB（利用AI优化数据库）与DB for AI（数据库内置AI能力）两项技术，前者通过机器学习实现智能运维、SQL优化、自动索引推荐与故障自愈；后者让数据库原生支持向量检索、多模数据处理，为AI应用提供数据底座。公司将持续深化与产业链上下游的协同适配，积极构建开放共赢的数据库生态体系，以更好地服务AI时代的多元化应用需求。感谢您的关注，祝您投资愉快！</w:t>
            </w:r>
          </w:p>
          <w:p w14:paraId="0BCC2874">
            <w:pPr>
              <w:spacing w:line="460" w:lineRule="exact"/>
              <w:rPr>
                <w:rFonts w:hint="eastAsia" w:ascii="Times New Roman" w:hAnsi="Times New Roman" w:eastAsiaTheme="majorEastAsia"/>
                <w:b/>
                <w:sz w:val="24"/>
                <w:lang w:val="en-US" w:eastAsia="zh-CN"/>
              </w:rPr>
            </w:pPr>
          </w:p>
          <w:p w14:paraId="40819A40">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eastAsiaTheme="majorEastAsia"/>
                <w:b/>
                <w:sz w:val="24"/>
                <w:lang w:val="en-US" w:eastAsia="zh-CN"/>
              </w:rPr>
            </w:pPr>
            <w:r>
              <w:rPr>
                <w:rFonts w:hint="eastAsia" w:ascii="Times New Roman" w:hAnsi="Times New Roman" w:eastAsiaTheme="majorEastAsia"/>
                <w:b/>
                <w:sz w:val="24"/>
                <w:lang w:val="en-US" w:eastAsia="zh-CN"/>
              </w:rPr>
              <w:t>10.公司各位领导好，现在个人有很多重要的数据，装硬盘装不下或容易丢，存各云盘和本地存储方式差不多而且不安全，而且需要个人大量精力整理，找起来也很不方便。达梦是否可行设立独立创新主体，依托达梦自研多模数据库内核，打造个人自主可控私有数据基座，承接个人文档、证件、时序行为、多媒体数据，自动结构化、建立个人知识图谱，可存入不管自动整理智能查询分析；支持用户自主接入各类大模型 API，在库内完成检索推理，沉淀个人长期行为时序语料。短期：填补本地私有个人数据基座赛道空白，探索新收入曲线；中期：持续生成 B 端很难覆盖的异构、弱 Schema、海量小对象真实负载，反向迭代达梦数据库内核的多模、向量、低资源优化能力；长期：卡位具身智能、个人数字孪生、人机交互底座赛道，为未来个人机器人、穿戴设备、脑机交互准备标准化私有数据底座。本项目不作为达梦原有主营业务，采用独立公司、技术授权、战略投资模式，隔离 C 端合规与产品风险。</w:t>
            </w:r>
          </w:p>
          <w:p w14:paraId="5F943986">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答：尊敬的投资者，您好！公司密切关注智能化应用的数据底座需求，积极探索多种技术和场景，感谢您的建议，祝您投资愉快！</w:t>
            </w:r>
          </w:p>
          <w:p w14:paraId="0556BE3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eastAsia" w:ascii="Times New Roman" w:hAnsi="Times New Roman"/>
                <w:sz w:val="24"/>
                <w:szCs w:val="24"/>
                <w:lang w:val="en-US" w:eastAsia="zh-CN"/>
              </w:rPr>
            </w:pPr>
            <w:r>
              <w:rPr>
                <w:rFonts w:hint="eastAsia" w:ascii="Times New Roman" w:hAnsi="Times New Roman" w:eastAsiaTheme="majorEastAsia"/>
                <w:b/>
                <w:sz w:val="24"/>
                <w:lang w:val="en-US" w:eastAsia="zh-CN"/>
              </w:rPr>
              <w:t>11.冯老师您好！请问如何理解AI4DB和DB4AI？在数据库和AI融合的背景下，达梦的核心竞争力主要体现在哪些方面？</w:t>
            </w:r>
            <w:r>
              <w:rPr>
                <w:rFonts w:ascii="宋体" w:hAnsi="宋体" w:eastAsia="宋体" w:cs="宋体"/>
                <w:b/>
                <w:sz w:val="20"/>
              </w:rPr>
              <w:br w:type="textWrapping"/>
            </w:r>
            <w:r>
              <w:rPr>
                <w:rFonts w:hint="eastAsia" w:ascii="Times New Roman" w:hAnsi="Times New Roman"/>
                <w:sz w:val="24"/>
                <w:szCs w:val="24"/>
                <w:lang w:val="en-US" w:eastAsia="zh-CN"/>
              </w:rPr>
              <w:t>答:尊敬的投资者，您好！AI4DB即AI for Database（人工智能赋能数据库），将AI技术深度融入数据库内核与运维，实现自调优、自诊断、自监控、自安全、自愈等自治能力，优化性能、降低人工运维成本，提升系统稳定性与效率，DB4AI即Database for AI，指面向人工智能应用设计、适配AI工作负载的数据库技术体系。其核心是在数据库层面集成数据管理、向量存储、特征处理、模型推理等能力，减少数据库与AI系统间的数据流转，为AI任务提供更高效的数据支撑，降低AI工程化落地的复杂度与成本。</w:t>
            </w:r>
          </w:p>
          <w:p w14:paraId="498A1F5A">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eastAsia" w:ascii="Times New Roman" w:hAnsi="Times New Roman" w:eastAsia="宋体" w:cs="宋体"/>
                <w:b/>
                <w:sz w:val="20"/>
                <w:lang w:val="en-US" w:eastAsia="zh-CN"/>
              </w:rPr>
            </w:pPr>
            <w:r>
              <w:rPr>
                <w:rFonts w:hint="eastAsia" w:ascii="Times New Roman" w:hAnsi="Times New Roman"/>
                <w:sz w:val="24"/>
                <w:szCs w:val="24"/>
                <w:lang w:val="en-US" w:eastAsia="zh-CN"/>
              </w:rPr>
              <w:t>公司的核心竞争力主要体现在以下几个方面：一是技术优势。公司始终坚持自主原创技术路线，拥有完全自主知识产权，构建起中国数据库的“代码根”。二是产品优势。公司提供覆盖数据全生命周期管理的全栈产品组合，满足用户多元化数字转型需求，应用场景广泛。三是服务优势。依托“区域+行业”矩阵式服务体系，公司建立了覆盖全国的服务网络，实现服务快速响应，为客户提供统一规范、高效可靠的全链条技术支持。四是生态优势。截至2026年上半年，公司已与产业链上下游多家厂商完成17,000余款产品兼容适配，全面兼容网信生态，并与重点行业TOP级ISV及渠道伙伴达成深度合作，凝聚起强大的产业生态合力。五是人才优势。公司始终坚持核心技术完全自研，持续加强“产学研”合作，目前已成立“国家企业技术中心”“国家级博士后科研工作站”以及高校联合研究中心等人才机构，培养了一支团结、稳健的精英团队，过硬的专业能力和综合素质，赢得了客户和伙伴的高度信赖和认可，为公司和产业创新发展注入澎湃活力。感谢您关注，祝您投资愉快！</w:t>
            </w:r>
            <w:r>
              <w:rPr>
                <w:rFonts w:ascii="宋体" w:hAnsi="宋体" w:eastAsia="宋体" w:cs="宋体"/>
                <w:b w:val="0"/>
                <w:sz w:val="20"/>
              </w:rPr>
              <w:t xml:space="preserve">    </w:t>
            </w:r>
          </w:p>
        </w:tc>
      </w:tr>
      <w:tr w14:paraId="479D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219" w:type="dxa"/>
            <w:vAlign w:val="center"/>
          </w:tcPr>
          <w:p w14:paraId="7F5E35DD">
            <w:pPr>
              <w:spacing w:line="460" w:lineRule="exact"/>
              <w:jc w:val="center"/>
              <w:rPr>
                <w:rFonts w:ascii="Times New Roman" w:hAnsi="Times New Roman"/>
                <w:b/>
                <w:bCs/>
                <w:iCs/>
                <w:sz w:val="24"/>
                <w:szCs w:val="24"/>
              </w:rPr>
            </w:pPr>
            <w:r>
              <w:rPr>
                <w:rFonts w:ascii="Times New Roman" w:hAnsi="Times New Roman"/>
                <w:b/>
                <w:bCs/>
                <w:iCs/>
                <w:sz w:val="24"/>
                <w:szCs w:val="24"/>
              </w:rPr>
              <w:t>关于本次活动是否涉及应当披露重大信息的说明</w:t>
            </w:r>
          </w:p>
        </w:tc>
        <w:tc>
          <w:tcPr>
            <w:tcW w:w="6138" w:type="dxa"/>
          </w:tcPr>
          <w:p w14:paraId="2C0AD04A">
            <w:pPr>
              <w:spacing w:line="460" w:lineRule="exact"/>
              <w:rPr>
                <w:rFonts w:ascii="Times New Roman" w:hAnsi="Times New Roman"/>
                <w:bCs/>
                <w:iCs/>
                <w:sz w:val="24"/>
                <w:szCs w:val="24"/>
              </w:rPr>
            </w:pPr>
            <w:r>
              <w:rPr>
                <w:rFonts w:ascii="Times New Roman" w:hAnsi="Times New Roman"/>
                <w:sz w:val="24"/>
                <w:szCs w:val="24"/>
              </w:rPr>
              <w:t>公司严格按照《信息披露管理制度》等相关规定，保证信息披露的真实、准确、完整，没有出现未公开重大信息泄露等情况。</w:t>
            </w:r>
          </w:p>
        </w:tc>
      </w:tr>
      <w:tr w14:paraId="1058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55DB138E">
            <w:pPr>
              <w:spacing w:line="460" w:lineRule="exact"/>
              <w:jc w:val="center"/>
              <w:rPr>
                <w:rFonts w:ascii="Times New Roman" w:hAnsi="Times New Roman"/>
                <w:b/>
                <w:bCs/>
                <w:iCs/>
                <w:sz w:val="24"/>
                <w:szCs w:val="24"/>
              </w:rPr>
            </w:pPr>
            <w:r>
              <w:rPr>
                <w:rFonts w:ascii="Times New Roman" w:hAnsi="Times New Roman"/>
                <w:b/>
                <w:bCs/>
                <w:iCs/>
                <w:sz w:val="24"/>
                <w:szCs w:val="24"/>
              </w:rPr>
              <w:t>附件清单（如有）</w:t>
            </w:r>
          </w:p>
        </w:tc>
        <w:tc>
          <w:tcPr>
            <w:tcW w:w="6138" w:type="dxa"/>
            <w:vAlign w:val="center"/>
          </w:tcPr>
          <w:p w14:paraId="0FC4A74D">
            <w:pPr>
              <w:pStyle w:val="22"/>
              <w:spacing w:line="460" w:lineRule="exact"/>
              <w:jc w:val="both"/>
              <w:rPr>
                <w:rFonts w:ascii="Times New Roman" w:hAnsi="Times New Roman"/>
                <w:sz w:val="24"/>
                <w:szCs w:val="24"/>
                <w:lang w:eastAsia="zh-CN"/>
              </w:rPr>
            </w:pPr>
            <w:r>
              <w:rPr>
                <w:rFonts w:hint="eastAsia" w:ascii="Times New Roman" w:hAnsi="Times New Roman"/>
                <w:bCs/>
                <w:iCs/>
                <w:sz w:val="24"/>
                <w:szCs w:val="24"/>
                <w:lang w:eastAsia="zh-CN"/>
              </w:rPr>
              <w:t>无</w:t>
            </w:r>
          </w:p>
        </w:tc>
      </w:tr>
      <w:tr w14:paraId="3E56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19" w:type="dxa"/>
            <w:vAlign w:val="center"/>
          </w:tcPr>
          <w:p w14:paraId="432B82FB">
            <w:pPr>
              <w:spacing w:line="460" w:lineRule="exact"/>
              <w:jc w:val="center"/>
              <w:rPr>
                <w:rFonts w:ascii="Times New Roman" w:hAnsi="Times New Roman"/>
                <w:b/>
                <w:bCs/>
                <w:iCs/>
                <w:sz w:val="24"/>
                <w:szCs w:val="24"/>
              </w:rPr>
            </w:pPr>
            <w:r>
              <w:rPr>
                <w:rFonts w:ascii="Times New Roman" w:hAnsi="Times New Roman"/>
                <w:b/>
                <w:bCs/>
                <w:iCs/>
                <w:sz w:val="24"/>
                <w:szCs w:val="24"/>
              </w:rPr>
              <w:t>日期</w:t>
            </w:r>
          </w:p>
        </w:tc>
        <w:tc>
          <w:tcPr>
            <w:tcW w:w="6138" w:type="dxa"/>
            <w:vAlign w:val="center"/>
          </w:tcPr>
          <w:p w14:paraId="58E912CB">
            <w:pPr>
              <w:pStyle w:val="22"/>
              <w:spacing w:line="460" w:lineRule="exact"/>
              <w:jc w:val="both"/>
              <w:rPr>
                <w:rFonts w:ascii="Times New Roman" w:hAnsi="Times New Roman"/>
                <w:bCs/>
                <w:iCs/>
                <w:sz w:val="24"/>
                <w:szCs w:val="24"/>
                <w:lang w:eastAsia="zh-CN"/>
              </w:rPr>
            </w:pPr>
            <w:r>
              <w:rPr>
                <w:rFonts w:hint="eastAsia" w:ascii="Times New Roman" w:hAnsi="Times New Roman"/>
                <w:bCs/>
                <w:iCs/>
                <w:sz w:val="24"/>
                <w:szCs w:val="24"/>
                <w:lang w:eastAsia="zh-CN"/>
              </w:rPr>
              <w:t>2</w:t>
            </w:r>
            <w:r>
              <w:rPr>
                <w:rFonts w:ascii="Times New Roman" w:hAnsi="Times New Roman"/>
                <w:bCs/>
                <w:iCs/>
                <w:sz w:val="24"/>
                <w:szCs w:val="24"/>
                <w:lang w:eastAsia="zh-CN"/>
              </w:rPr>
              <w:t>02</w:t>
            </w:r>
            <w:r>
              <w:rPr>
                <w:rFonts w:hint="eastAsia" w:ascii="Times New Roman" w:hAnsi="Times New Roman"/>
                <w:bCs/>
                <w:iCs/>
                <w:sz w:val="24"/>
                <w:szCs w:val="24"/>
                <w:lang w:val="en-US" w:eastAsia="zh-CN"/>
              </w:rPr>
              <w:t>6</w:t>
            </w:r>
            <w:r>
              <w:rPr>
                <w:rFonts w:ascii="Times New Roman" w:hAnsi="Times New Roman"/>
                <w:bCs/>
                <w:iCs/>
                <w:sz w:val="24"/>
                <w:szCs w:val="24"/>
                <w:lang w:eastAsia="zh-CN"/>
              </w:rPr>
              <w:t>年</w:t>
            </w:r>
            <w:r>
              <w:rPr>
                <w:rFonts w:hint="eastAsia" w:ascii="Times New Roman" w:hAnsi="Times New Roman"/>
                <w:bCs/>
                <w:iCs/>
                <w:sz w:val="24"/>
                <w:szCs w:val="24"/>
                <w:lang w:val="en-US" w:eastAsia="zh-CN"/>
              </w:rPr>
              <w:t>11</w:t>
            </w:r>
            <w:r>
              <w:rPr>
                <w:rFonts w:ascii="Times New Roman" w:hAnsi="Times New Roman"/>
                <w:bCs/>
                <w:iCs/>
                <w:sz w:val="24"/>
                <w:szCs w:val="24"/>
                <w:lang w:eastAsia="zh-CN"/>
              </w:rPr>
              <w:t>月</w:t>
            </w:r>
            <w:r>
              <w:rPr>
                <w:rFonts w:hint="eastAsia" w:ascii="Times New Roman" w:hAnsi="Times New Roman"/>
                <w:bCs/>
                <w:iCs/>
                <w:sz w:val="24"/>
                <w:szCs w:val="24"/>
                <w:lang w:val="en-US" w:eastAsia="zh-CN"/>
              </w:rPr>
              <w:t>6</w:t>
            </w:r>
            <w:r>
              <w:rPr>
                <w:rFonts w:ascii="Times New Roman" w:hAnsi="Times New Roman"/>
                <w:bCs/>
                <w:iCs/>
                <w:sz w:val="24"/>
                <w:szCs w:val="24"/>
                <w:lang w:eastAsia="zh-CN"/>
              </w:rPr>
              <w:t>日</w:t>
            </w:r>
          </w:p>
        </w:tc>
      </w:tr>
    </w:tbl>
    <w:p w14:paraId="729674D5">
      <w:pPr>
        <w:spacing w:line="20" w:lineRule="exact"/>
        <w:rPr>
          <w:sz w:val="24"/>
          <w:szCs w:val="24"/>
        </w:rPr>
      </w:pPr>
    </w:p>
    <w:p w14:paraId="3567FB04">
      <w:pPr>
        <w:spacing w:line="20" w:lineRule="exact"/>
        <w:rPr>
          <w:sz w:val="24"/>
          <w:szCs w:val="24"/>
        </w:rPr>
      </w:pPr>
    </w:p>
    <w:p w14:paraId="216B03BC">
      <w:pPr>
        <w:spacing w:line="20" w:lineRule="exact"/>
        <w:rPr>
          <w:sz w:val="24"/>
          <w:szCs w:val="24"/>
        </w:rPr>
      </w:pPr>
    </w:p>
    <w:p w14:paraId="3AFD840E">
      <w:pPr>
        <w:spacing w:line="20" w:lineRule="exact"/>
        <w:rPr>
          <w:sz w:val="24"/>
          <w:szCs w:val="24"/>
        </w:rPr>
      </w:pPr>
    </w:p>
    <w:p w14:paraId="6C4A364F">
      <w:pPr>
        <w:spacing w:line="20" w:lineRule="exact"/>
        <w:rPr>
          <w:sz w:val="24"/>
          <w:szCs w:val="24"/>
        </w:rPr>
      </w:pPr>
    </w:p>
    <w:p w14:paraId="5E22348C">
      <w:pPr>
        <w:spacing w:line="20" w:lineRule="exact"/>
        <w:rPr>
          <w:sz w:val="24"/>
          <w:szCs w:val="24"/>
        </w:rPr>
      </w:pPr>
    </w:p>
    <w:p w14:paraId="73FFE5D6">
      <w:pPr>
        <w:spacing w:line="20" w:lineRule="exact"/>
        <w:rPr>
          <w:sz w:val="24"/>
          <w:szCs w:val="24"/>
        </w:rPr>
      </w:pPr>
    </w:p>
    <w:p w14:paraId="256DC89D">
      <w:pPr>
        <w:widowControl/>
        <w:jc w:val="left"/>
        <w:rPr>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roman"/>
    <w:pitch w:val="default"/>
    <w:sig w:usb0="00000000" w:usb1="00000000" w:usb2="00000000" w:usb3="00000000" w:csb0="80000000" w:csb1="00000000"/>
  </w:font>
  <w:font w:name="MicrosoftYaHe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mQzNGM5MzM2ZDk1MTg0Yjc2NjM0ZGU1MGY3YzQifQ=="/>
  </w:docVars>
  <w:rsids>
    <w:rsidRoot w:val="00A3170D"/>
    <w:rsid w:val="000024BB"/>
    <w:rsid w:val="000044BB"/>
    <w:rsid w:val="00005621"/>
    <w:rsid w:val="00010521"/>
    <w:rsid w:val="0001258A"/>
    <w:rsid w:val="00021A3B"/>
    <w:rsid w:val="00033E03"/>
    <w:rsid w:val="000411C7"/>
    <w:rsid w:val="00044070"/>
    <w:rsid w:val="000475C2"/>
    <w:rsid w:val="00047C12"/>
    <w:rsid w:val="00050005"/>
    <w:rsid w:val="00050368"/>
    <w:rsid w:val="00053B49"/>
    <w:rsid w:val="00054368"/>
    <w:rsid w:val="00055605"/>
    <w:rsid w:val="00056263"/>
    <w:rsid w:val="00056FF5"/>
    <w:rsid w:val="00062896"/>
    <w:rsid w:val="00065C81"/>
    <w:rsid w:val="000661D9"/>
    <w:rsid w:val="0007148B"/>
    <w:rsid w:val="000761F2"/>
    <w:rsid w:val="00077A55"/>
    <w:rsid w:val="000804C3"/>
    <w:rsid w:val="0008513C"/>
    <w:rsid w:val="000857DF"/>
    <w:rsid w:val="000866E1"/>
    <w:rsid w:val="00093046"/>
    <w:rsid w:val="00096BCD"/>
    <w:rsid w:val="000A19AC"/>
    <w:rsid w:val="000A287E"/>
    <w:rsid w:val="000A7844"/>
    <w:rsid w:val="000B6AF6"/>
    <w:rsid w:val="000C5E87"/>
    <w:rsid w:val="000D6971"/>
    <w:rsid w:val="000E35F4"/>
    <w:rsid w:val="000F3E90"/>
    <w:rsid w:val="000F45C3"/>
    <w:rsid w:val="00104492"/>
    <w:rsid w:val="00105607"/>
    <w:rsid w:val="00105D10"/>
    <w:rsid w:val="001076E7"/>
    <w:rsid w:val="00113122"/>
    <w:rsid w:val="0011326E"/>
    <w:rsid w:val="00113DF7"/>
    <w:rsid w:val="0012666D"/>
    <w:rsid w:val="00131853"/>
    <w:rsid w:val="00141DC2"/>
    <w:rsid w:val="001429A6"/>
    <w:rsid w:val="00142C41"/>
    <w:rsid w:val="001453AE"/>
    <w:rsid w:val="00147810"/>
    <w:rsid w:val="00151913"/>
    <w:rsid w:val="001524BF"/>
    <w:rsid w:val="00156B16"/>
    <w:rsid w:val="00156FB7"/>
    <w:rsid w:val="00164097"/>
    <w:rsid w:val="00164CBD"/>
    <w:rsid w:val="00166552"/>
    <w:rsid w:val="00171D95"/>
    <w:rsid w:val="001849D2"/>
    <w:rsid w:val="001958CD"/>
    <w:rsid w:val="001A1687"/>
    <w:rsid w:val="001A1983"/>
    <w:rsid w:val="001A364D"/>
    <w:rsid w:val="001A6C29"/>
    <w:rsid w:val="001B323E"/>
    <w:rsid w:val="001B5AD7"/>
    <w:rsid w:val="001B66E1"/>
    <w:rsid w:val="001B7E76"/>
    <w:rsid w:val="001C0541"/>
    <w:rsid w:val="001C31DD"/>
    <w:rsid w:val="001C7ECB"/>
    <w:rsid w:val="001D22C2"/>
    <w:rsid w:val="001D3A7F"/>
    <w:rsid w:val="001D6F94"/>
    <w:rsid w:val="001E3A51"/>
    <w:rsid w:val="001E4499"/>
    <w:rsid w:val="001E563C"/>
    <w:rsid w:val="001E67BF"/>
    <w:rsid w:val="001E72B3"/>
    <w:rsid w:val="001F197F"/>
    <w:rsid w:val="00201FFE"/>
    <w:rsid w:val="002074C3"/>
    <w:rsid w:val="00207601"/>
    <w:rsid w:val="00215EBF"/>
    <w:rsid w:val="00221E94"/>
    <w:rsid w:val="00223701"/>
    <w:rsid w:val="0024512B"/>
    <w:rsid w:val="00246017"/>
    <w:rsid w:val="002468D1"/>
    <w:rsid w:val="00251015"/>
    <w:rsid w:val="00251D2A"/>
    <w:rsid w:val="0025223D"/>
    <w:rsid w:val="00255A27"/>
    <w:rsid w:val="00255A4A"/>
    <w:rsid w:val="0026498F"/>
    <w:rsid w:val="00277437"/>
    <w:rsid w:val="00285071"/>
    <w:rsid w:val="00285139"/>
    <w:rsid w:val="00286867"/>
    <w:rsid w:val="0029026D"/>
    <w:rsid w:val="002A14DE"/>
    <w:rsid w:val="002A1580"/>
    <w:rsid w:val="002A70D3"/>
    <w:rsid w:val="002B3613"/>
    <w:rsid w:val="002B50EC"/>
    <w:rsid w:val="002B7675"/>
    <w:rsid w:val="002C0278"/>
    <w:rsid w:val="002C3D7A"/>
    <w:rsid w:val="002C6A8E"/>
    <w:rsid w:val="002C6CA5"/>
    <w:rsid w:val="002D0058"/>
    <w:rsid w:val="002D082E"/>
    <w:rsid w:val="002D2CBC"/>
    <w:rsid w:val="002D5E85"/>
    <w:rsid w:val="002D6AC6"/>
    <w:rsid w:val="002E17BA"/>
    <w:rsid w:val="002E7D1A"/>
    <w:rsid w:val="00303B92"/>
    <w:rsid w:val="00303DF1"/>
    <w:rsid w:val="00305D01"/>
    <w:rsid w:val="00306E66"/>
    <w:rsid w:val="00310B8A"/>
    <w:rsid w:val="003131A9"/>
    <w:rsid w:val="00313EB3"/>
    <w:rsid w:val="00315D46"/>
    <w:rsid w:val="003224F0"/>
    <w:rsid w:val="00325D29"/>
    <w:rsid w:val="003307DF"/>
    <w:rsid w:val="00341F07"/>
    <w:rsid w:val="003444BC"/>
    <w:rsid w:val="00346FAB"/>
    <w:rsid w:val="00347C8D"/>
    <w:rsid w:val="00352503"/>
    <w:rsid w:val="0035479C"/>
    <w:rsid w:val="00373994"/>
    <w:rsid w:val="00377ACB"/>
    <w:rsid w:val="003837AB"/>
    <w:rsid w:val="00383AF0"/>
    <w:rsid w:val="00384AEC"/>
    <w:rsid w:val="00387452"/>
    <w:rsid w:val="0039227F"/>
    <w:rsid w:val="003A3AEC"/>
    <w:rsid w:val="003B780F"/>
    <w:rsid w:val="003C143E"/>
    <w:rsid w:val="003C5840"/>
    <w:rsid w:val="003C780B"/>
    <w:rsid w:val="003D1426"/>
    <w:rsid w:val="003D2569"/>
    <w:rsid w:val="003D2DA1"/>
    <w:rsid w:val="003E12D6"/>
    <w:rsid w:val="003E3025"/>
    <w:rsid w:val="003E48D0"/>
    <w:rsid w:val="003E4BBE"/>
    <w:rsid w:val="003F47FC"/>
    <w:rsid w:val="003F5DBB"/>
    <w:rsid w:val="003F6F70"/>
    <w:rsid w:val="003F7BFD"/>
    <w:rsid w:val="00401A35"/>
    <w:rsid w:val="00403B86"/>
    <w:rsid w:val="00404180"/>
    <w:rsid w:val="004041DC"/>
    <w:rsid w:val="00425198"/>
    <w:rsid w:val="0043039D"/>
    <w:rsid w:val="004329D8"/>
    <w:rsid w:val="00436B05"/>
    <w:rsid w:val="0044150F"/>
    <w:rsid w:val="00441944"/>
    <w:rsid w:val="0045062E"/>
    <w:rsid w:val="004525D8"/>
    <w:rsid w:val="00456AC1"/>
    <w:rsid w:val="0046107D"/>
    <w:rsid w:val="00463635"/>
    <w:rsid w:val="00463EF3"/>
    <w:rsid w:val="0046599C"/>
    <w:rsid w:val="00470602"/>
    <w:rsid w:val="004733C8"/>
    <w:rsid w:val="00476666"/>
    <w:rsid w:val="004767C7"/>
    <w:rsid w:val="00477866"/>
    <w:rsid w:val="0048101E"/>
    <w:rsid w:val="00481D1E"/>
    <w:rsid w:val="00483B2A"/>
    <w:rsid w:val="00491F8D"/>
    <w:rsid w:val="00495AB4"/>
    <w:rsid w:val="00497C49"/>
    <w:rsid w:val="004A0631"/>
    <w:rsid w:val="004A4AEF"/>
    <w:rsid w:val="004B7705"/>
    <w:rsid w:val="004C6B9F"/>
    <w:rsid w:val="004D0EAC"/>
    <w:rsid w:val="004D3B79"/>
    <w:rsid w:val="004E1EAF"/>
    <w:rsid w:val="004F2C4B"/>
    <w:rsid w:val="004F5870"/>
    <w:rsid w:val="0050192E"/>
    <w:rsid w:val="00504F2F"/>
    <w:rsid w:val="0050545C"/>
    <w:rsid w:val="005079C0"/>
    <w:rsid w:val="00510450"/>
    <w:rsid w:val="005120DC"/>
    <w:rsid w:val="005147B4"/>
    <w:rsid w:val="00515B41"/>
    <w:rsid w:val="005238CE"/>
    <w:rsid w:val="0052418C"/>
    <w:rsid w:val="0052498B"/>
    <w:rsid w:val="00526B8C"/>
    <w:rsid w:val="00533B12"/>
    <w:rsid w:val="00535256"/>
    <w:rsid w:val="005364DD"/>
    <w:rsid w:val="0054046E"/>
    <w:rsid w:val="00541C95"/>
    <w:rsid w:val="005465AE"/>
    <w:rsid w:val="00547372"/>
    <w:rsid w:val="0055134B"/>
    <w:rsid w:val="00552221"/>
    <w:rsid w:val="00552B37"/>
    <w:rsid w:val="005560E6"/>
    <w:rsid w:val="0055713A"/>
    <w:rsid w:val="00576737"/>
    <w:rsid w:val="00577738"/>
    <w:rsid w:val="00580F0D"/>
    <w:rsid w:val="005825E8"/>
    <w:rsid w:val="00592C3E"/>
    <w:rsid w:val="00592F85"/>
    <w:rsid w:val="005938A5"/>
    <w:rsid w:val="005A000C"/>
    <w:rsid w:val="005A0576"/>
    <w:rsid w:val="005A3F49"/>
    <w:rsid w:val="005A404A"/>
    <w:rsid w:val="005A4B83"/>
    <w:rsid w:val="005B0561"/>
    <w:rsid w:val="005B5751"/>
    <w:rsid w:val="005B5F16"/>
    <w:rsid w:val="005E03E9"/>
    <w:rsid w:val="005E18F1"/>
    <w:rsid w:val="005F4140"/>
    <w:rsid w:val="005F4CAA"/>
    <w:rsid w:val="005F6755"/>
    <w:rsid w:val="00601369"/>
    <w:rsid w:val="006016DB"/>
    <w:rsid w:val="00603280"/>
    <w:rsid w:val="00603B81"/>
    <w:rsid w:val="00604EFD"/>
    <w:rsid w:val="00611D5E"/>
    <w:rsid w:val="0061503F"/>
    <w:rsid w:val="00615EFD"/>
    <w:rsid w:val="00622F4F"/>
    <w:rsid w:val="0063325A"/>
    <w:rsid w:val="00640158"/>
    <w:rsid w:val="00640B5B"/>
    <w:rsid w:val="00647753"/>
    <w:rsid w:val="0065306C"/>
    <w:rsid w:val="00655D62"/>
    <w:rsid w:val="00657300"/>
    <w:rsid w:val="006656E7"/>
    <w:rsid w:val="00672C44"/>
    <w:rsid w:val="0067634A"/>
    <w:rsid w:val="00681BE3"/>
    <w:rsid w:val="00682C6C"/>
    <w:rsid w:val="00684C8B"/>
    <w:rsid w:val="00686B63"/>
    <w:rsid w:val="00687FDB"/>
    <w:rsid w:val="006A63A7"/>
    <w:rsid w:val="006B2354"/>
    <w:rsid w:val="006B3824"/>
    <w:rsid w:val="006B4312"/>
    <w:rsid w:val="006B6C28"/>
    <w:rsid w:val="006C25D6"/>
    <w:rsid w:val="006C466E"/>
    <w:rsid w:val="006C56F8"/>
    <w:rsid w:val="006C6097"/>
    <w:rsid w:val="006D79D6"/>
    <w:rsid w:val="006D7AF0"/>
    <w:rsid w:val="006E0BB1"/>
    <w:rsid w:val="006E3183"/>
    <w:rsid w:val="006F2745"/>
    <w:rsid w:val="006F5C8B"/>
    <w:rsid w:val="00700D77"/>
    <w:rsid w:val="00701ADE"/>
    <w:rsid w:val="0070301C"/>
    <w:rsid w:val="007059BD"/>
    <w:rsid w:val="00713BE9"/>
    <w:rsid w:val="007202DE"/>
    <w:rsid w:val="00720323"/>
    <w:rsid w:val="00721E1F"/>
    <w:rsid w:val="007220C0"/>
    <w:rsid w:val="00722BAF"/>
    <w:rsid w:val="007246D7"/>
    <w:rsid w:val="00727646"/>
    <w:rsid w:val="00735ACD"/>
    <w:rsid w:val="00736524"/>
    <w:rsid w:val="007370BE"/>
    <w:rsid w:val="0073785C"/>
    <w:rsid w:val="00741FF1"/>
    <w:rsid w:val="00744F8B"/>
    <w:rsid w:val="0076451F"/>
    <w:rsid w:val="00771A08"/>
    <w:rsid w:val="00775529"/>
    <w:rsid w:val="00777797"/>
    <w:rsid w:val="00777F09"/>
    <w:rsid w:val="00784EC6"/>
    <w:rsid w:val="00791093"/>
    <w:rsid w:val="00791FA4"/>
    <w:rsid w:val="007A6000"/>
    <w:rsid w:val="007A6208"/>
    <w:rsid w:val="007A6A53"/>
    <w:rsid w:val="007B2B80"/>
    <w:rsid w:val="007B2DBD"/>
    <w:rsid w:val="007B4F5B"/>
    <w:rsid w:val="007B712F"/>
    <w:rsid w:val="007C293D"/>
    <w:rsid w:val="007C4733"/>
    <w:rsid w:val="007C5C76"/>
    <w:rsid w:val="007C741A"/>
    <w:rsid w:val="007C7846"/>
    <w:rsid w:val="007D48AA"/>
    <w:rsid w:val="007D5AB1"/>
    <w:rsid w:val="007D61D0"/>
    <w:rsid w:val="007F1C80"/>
    <w:rsid w:val="00804E24"/>
    <w:rsid w:val="008058C0"/>
    <w:rsid w:val="00805A00"/>
    <w:rsid w:val="00806BBE"/>
    <w:rsid w:val="008157E7"/>
    <w:rsid w:val="008167F4"/>
    <w:rsid w:val="0082155C"/>
    <w:rsid w:val="00822F9C"/>
    <w:rsid w:val="00827A32"/>
    <w:rsid w:val="008370C0"/>
    <w:rsid w:val="00840180"/>
    <w:rsid w:val="0084093E"/>
    <w:rsid w:val="00842E40"/>
    <w:rsid w:val="0084640A"/>
    <w:rsid w:val="00846D0D"/>
    <w:rsid w:val="00850E79"/>
    <w:rsid w:val="00851ED2"/>
    <w:rsid w:val="00854015"/>
    <w:rsid w:val="00856C89"/>
    <w:rsid w:val="00870456"/>
    <w:rsid w:val="0087130F"/>
    <w:rsid w:val="008713BC"/>
    <w:rsid w:val="008768FF"/>
    <w:rsid w:val="00883E96"/>
    <w:rsid w:val="008872BB"/>
    <w:rsid w:val="00890034"/>
    <w:rsid w:val="008A5CF5"/>
    <w:rsid w:val="008B7ABD"/>
    <w:rsid w:val="008B7B5B"/>
    <w:rsid w:val="008C013A"/>
    <w:rsid w:val="008C5BE1"/>
    <w:rsid w:val="008D6222"/>
    <w:rsid w:val="008E76DE"/>
    <w:rsid w:val="008F2867"/>
    <w:rsid w:val="008F28A4"/>
    <w:rsid w:val="008F30FB"/>
    <w:rsid w:val="008F37C4"/>
    <w:rsid w:val="008F4F0A"/>
    <w:rsid w:val="008F6B37"/>
    <w:rsid w:val="0090450F"/>
    <w:rsid w:val="0090535C"/>
    <w:rsid w:val="00912F0C"/>
    <w:rsid w:val="00915934"/>
    <w:rsid w:val="009161D7"/>
    <w:rsid w:val="009303D0"/>
    <w:rsid w:val="0093635F"/>
    <w:rsid w:val="00941E73"/>
    <w:rsid w:val="009451C9"/>
    <w:rsid w:val="00947DF1"/>
    <w:rsid w:val="00953234"/>
    <w:rsid w:val="00956936"/>
    <w:rsid w:val="0095751E"/>
    <w:rsid w:val="00964BAF"/>
    <w:rsid w:val="00964D77"/>
    <w:rsid w:val="00964F9C"/>
    <w:rsid w:val="0096561A"/>
    <w:rsid w:val="00967FE0"/>
    <w:rsid w:val="00972743"/>
    <w:rsid w:val="00972BEC"/>
    <w:rsid w:val="0098137D"/>
    <w:rsid w:val="0098385B"/>
    <w:rsid w:val="009866B0"/>
    <w:rsid w:val="009915AC"/>
    <w:rsid w:val="009933B3"/>
    <w:rsid w:val="009A7E5E"/>
    <w:rsid w:val="009B0456"/>
    <w:rsid w:val="009B1A06"/>
    <w:rsid w:val="009B5C6E"/>
    <w:rsid w:val="009C2D17"/>
    <w:rsid w:val="009C51BD"/>
    <w:rsid w:val="009C65E5"/>
    <w:rsid w:val="009D090D"/>
    <w:rsid w:val="009D14F6"/>
    <w:rsid w:val="009D291C"/>
    <w:rsid w:val="009D3939"/>
    <w:rsid w:val="009D4879"/>
    <w:rsid w:val="009E05A6"/>
    <w:rsid w:val="009E07AA"/>
    <w:rsid w:val="009E0B3E"/>
    <w:rsid w:val="009E417B"/>
    <w:rsid w:val="009E523F"/>
    <w:rsid w:val="009F13D3"/>
    <w:rsid w:val="009F1BB3"/>
    <w:rsid w:val="009F3DB5"/>
    <w:rsid w:val="009F45F4"/>
    <w:rsid w:val="009F538C"/>
    <w:rsid w:val="00A04196"/>
    <w:rsid w:val="00A11E37"/>
    <w:rsid w:val="00A275F1"/>
    <w:rsid w:val="00A3170D"/>
    <w:rsid w:val="00A410D4"/>
    <w:rsid w:val="00A50E84"/>
    <w:rsid w:val="00A52198"/>
    <w:rsid w:val="00A56D97"/>
    <w:rsid w:val="00A6240E"/>
    <w:rsid w:val="00A673AD"/>
    <w:rsid w:val="00A72907"/>
    <w:rsid w:val="00A75DEC"/>
    <w:rsid w:val="00A907E0"/>
    <w:rsid w:val="00A92C45"/>
    <w:rsid w:val="00A96989"/>
    <w:rsid w:val="00AA1649"/>
    <w:rsid w:val="00AA165E"/>
    <w:rsid w:val="00AA2E0C"/>
    <w:rsid w:val="00AA689E"/>
    <w:rsid w:val="00AC1668"/>
    <w:rsid w:val="00AD0BF4"/>
    <w:rsid w:val="00AD4274"/>
    <w:rsid w:val="00AD74F8"/>
    <w:rsid w:val="00AE0A18"/>
    <w:rsid w:val="00AE1912"/>
    <w:rsid w:val="00AE5793"/>
    <w:rsid w:val="00AE736D"/>
    <w:rsid w:val="00AE75F4"/>
    <w:rsid w:val="00AF33A1"/>
    <w:rsid w:val="00AF390B"/>
    <w:rsid w:val="00AF5A2A"/>
    <w:rsid w:val="00AF7432"/>
    <w:rsid w:val="00B0063D"/>
    <w:rsid w:val="00B024B0"/>
    <w:rsid w:val="00B0453D"/>
    <w:rsid w:val="00B05901"/>
    <w:rsid w:val="00B06156"/>
    <w:rsid w:val="00B078DA"/>
    <w:rsid w:val="00B12559"/>
    <w:rsid w:val="00B20FC6"/>
    <w:rsid w:val="00B210F3"/>
    <w:rsid w:val="00B21268"/>
    <w:rsid w:val="00B25AC7"/>
    <w:rsid w:val="00B2758B"/>
    <w:rsid w:val="00B31078"/>
    <w:rsid w:val="00B3222D"/>
    <w:rsid w:val="00B35D81"/>
    <w:rsid w:val="00B37753"/>
    <w:rsid w:val="00B46F78"/>
    <w:rsid w:val="00B47DE3"/>
    <w:rsid w:val="00B50DC8"/>
    <w:rsid w:val="00B5145A"/>
    <w:rsid w:val="00B54B8D"/>
    <w:rsid w:val="00B614C8"/>
    <w:rsid w:val="00B64674"/>
    <w:rsid w:val="00B768B0"/>
    <w:rsid w:val="00B77EA7"/>
    <w:rsid w:val="00B819B7"/>
    <w:rsid w:val="00B81A4B"/>
    <w:rsid w:val="00B833C0"/>
    <w:rsid w:val="00B85E2B"/>
    <w:rsid w:val="00B86D5B"/>
    <w:rsid w:val="00B877C1"/>
    <w:rsid w:val="00B93D95"/>
    <w:rsid w:val="00B964C6"/>
    <w:rsid w:val="00BB4F5C"/>
    <w:rsid w:val="00BB6C15"/>
    <w:rsid w:val="00BC03F0"/>
    <w:rsid w:val="00BC167E"/>
    <w:rsid w:val="00BC4050"/>
    <w:rsid w:val="00BC4647"/>
    <w:rsid w:val="00BC4A02"/>
    <w:rsid w:val="00BC7345"/>
    <w:rsid w:val="00BD3449"/>
    <w:rsid w:val="00BE124F"/>
    <w:rsid w:val="00BE7298"/>
    <w:rsid w:val="00BF49DF"/>
    <w:rsid w:val="00BF5919"/>
    <w:rsid w:val="00C022E7"/>
    <w:rsid w:val="00C023A5"/>
    <w:rsid w:val="00C0373E"/>
    <w:rsid w:val="00C05263"/>
    <w:rsid w:val="00C059EF"/>
    <w:rsid w:val="00C065C9"/>
    <w:rsid w:val="00C07CA1"/>
    <w:rsid w:val="00C1573C"/>
    <w:rsid w:val="00C17CB2"/>
    <w:rsid w:val="00C201E6"/>
    <w:rsid w:val="00C24E6D"/>
    <w:rsid w:val="00C25C48"/>
    <w:rsid w:val="00C275B6"/>
    <w:rsid w:val="00C3060F"/>
    <w:rsid w:val="00C31634"/>
    <w:rsid w:val="00C34FFA"/>
    <w:rsid w:val="00C37048"/>
    <w:rsid w:val="00C42A3A"/>
    <w:rsid w:val="00C42F00"/>
    <w:rsid w:val="00C512A8"/>
    <w:rsid w:val="00C54C23"/>
    <w:rsid w:val="00C601E8"/>
    <w:rsid w:val="00C616D6"/>
    <w:rsid w:val="00C64FA4"/>
    <w:rsid w:val="00C72BF3"/>
    <w:rsid w:val="00C73D9C"/>
    <w:rsid w:val="00C80950"/>
    <w:rsid w:val="00C823B2"/>
    <w:rsid w:val="00C87544"/>
    <w:rsid w:val="00C95E2F"/>
    <w:rsid w:val="00C969C7"/>
    <w:rsid w:val="00CA1BE0"/>
    <w:rsid w:val="00CA52DE"/>
    <w:rsid w:val="00CB02C9"/>
    <w:rsid w:val="00CB62BD"/>
    <w:rsid w:val="00CC340F"/>
    <w:rsid w:val="00CC4402"/>
    <w:rsid w:val="00CC5FED"/>
    <w:rsid w:val="00CC70AE"/>
    <w:rsid w:val="00CD1D21"/>
    <w:rsid w:val="00CD7317"/>
    <w:rsid w:val="00CD7571"/>
    <w:rsid w:val="00CE0BB2"/>
    <w:rsid w:val="00CE6D1D"/>
    <w:rsid w:val="00CE7F82"/>
    <w:rsid w:val="00CF58EB"/>
    <w:rsid w:val="00CF598A"/>
    <w:rsid w:val="00CF5B8D"/>
    <w:rsid w:val="00D001DA"/>
    <w:rsid w:val="00D008A5"/>
    <w:rsid w:val="00D016FB"/>
    <w:rsid w:val="00D07CEE"/>
    <w:rsid w:val="00D108A5"/>
    <w:rsid w:val="00D1163C"/>
    <w:rsid w:val="00D14BF4"/>
    <w:rsid w:val="00D15080"/>
    <w:rsid w:val="00D210CE"/>
    <w:rsid w:val="00D27733"/>
    <w:rsid w:val="00D27FFC"/>
    <w:rsid w:val="00D30D46"/>
    <w:rsid w:val="00D31E5C"/>
    <w:rsid w:val="00D32535"/>
    <w:rsid w:val="00D4404C"/>
    <w:rsid w:val="00D45ADE"/>
    <w:rsid w:val="00D51DD3"/>
    <w:rsid w:val="00D5222C"/>
    <w:rsid w:val="00D525C5"/>
    <w:rsid w:val="00D5663D"/>
    <w:rsid w:val="00D56668"/>
    <w:rsid w:val="00D5716B"/>
    <w:rsid w:val="00D62D55"/>
    <w:rsid w:val="00D660C0"/>
    <w:rsid w:val="00D7313C"/>
    <w:rsid w:val="00D74B60"/>
    <w:rsid w:val="00D769E2"/>
    <w:rsid w:val="00D9188D"/>
    <w:rsid w:val="00D944C8"/>
    <w:rsid w:val="00DA2F0A"/>
    <w:rsid w:val="00DA596C"/>
    <w:rsid w:val="00DB1F83"/>
    <w:rsid w:val="00DC1C1E"/>
    <w:rsid w:val="00DC3560"/>
    <w:rsid w:val="00DC6BA4"/>
    <w:rsid w:val="00DD6A3E"/>
    <w:rsid w:val="00DD6D10"/>
    <w:rsid w:val="00DD6EC3"/>
    <w:rsid w:val="00DE1820"/>
    <w:rsid w:val="00DE3353"/>
    <w:rsid w:val="00DE43F2"/>
    <w:rsid w:val="00DF03C2"/>
    <w:rsid w:val="00DF3463"/>
    <w:rsid w:val="00DF5F9D"/>
    <w:rsid w:val="00DF6821"/>
    <w:rsid w:val="00DF79FB"/>
    <w:rsid w:val="00E00037"/>
    <w:rsid w:val="00E0224C"/>
    <w:rsid w:val="00E03FCE"/>
    <w:rsid w:val="00E05E1C"/>
    <w:rsid w:val="00E06E6F"/>
    <w:rsid w:val="00E12794"/>
    <w:rsid w:val="00E15B05"/>
    <w:rsid w:val="00E17AF1"/>
    <w:rsid w:val="00E3152A"/>
    <w:rsid w:val="00E3244D"/>
    <w:rsid w:val="00E340E2"/>
    <w:rsid w:val="00E476B4"/>
    <w:rsid w:val="00E50B44"/>
    <w:rsid w:val="00E53E5A"/>
    <w:rsid w:val="00E55A8B"/>
    <w:rsid w:val="00E56EAC"/>
    <w:rsid w:val="00E665B1"/>
    <w:rsid w:val="00E67A54"/>
    <w:rsid w:val="00E77256"/>
    <w:rsid w:val="00E80FBD"/>
    <w:rsid w:val="00E83BCE"/>
    <w:rsid w:val="00E92C41"/>
    <w:rsid w:val="00E92C6E"/>
    <w:rsid w:val="00E92C9F"/>
    <w:rsid w:val="00E9384C"/>
    <w:rsid w:val="00EA0BFD"/>
    <w:rsid w:val="00EA1BD8"/>
    <w:rsid w:val="00EA3FDE"/>
    <w:rsid w:val="00EB5160"/>
    <w:rsid w:val="00EB5D6D"/>
    <w:rsid w:val="00EB661E"/>
    <w:rsid w:val="00EC2B62"/>
    <w:rsid w:val="00EC2F76"/>
    <w:rsid w:val="00EC4476"/>
    <w:rsid w:val="00ED08FF"/>
    <w:rsid w:val="00ED22A3"/>
    <w:rsid w:val="00ED56A4"/>
    <w:rsid w:val="00EE315C"/>
    <w:rsid w:val="00EE4852"/>
    <w:rsid w:val="00EE755D"/>
    <w:rsid w:val="00EF0573"/>
    <w:rsid w:val="00EF0E47"/>
    <w:rsid w:val="00EF1FE2"/>
    <w:rsid w:val="00EF704F"/>
    <w:rsid w:val="00EF7AED"/>
    <w:rsid w:val="00F00100"/>
    <w:rsid w:val="00F00D89"/>
    <w:rsid w:val="00F06620"/>
    <w:rsid w:val="00F07FE2"/>
    <w:rsid w:val="00F146DF"/>
    <w:rsid w:val="00F17AB7"/>
    <w:rsid w:val="00F31848"/>
    <w:rsid w:val="00F33A97"/>
    <w:rsid w:val="00F348BE"/>
    <w:rsid w:val="00F3548B"/>
    <w:rsid w:val="00F364D1"/>
    <w:rsid w:val="00F50D5E"/>
    <w:rsid w:val="00F514BB"/>
    <w:rsid w:val="00F523A6"/>
    <w:rsid w:val="00F535C3"/>
    <w:rsid w:val="00F56CF5"/>
    <w:rsid w:val="00F663C3"/>
    <w:rsid w:val="00F66803"/>
    <w:rsid w:val="00F675DA"/>
    <w:rsid w:val="00F761A1"/>
    <w:rsid w:val="00F824D3"/>
    <w:rsid w:val="00F8495F"/>
    <w:rsid w:val="00F869B8"/>
    <w:rsid w:val="00F95DC1"/>
    <w:rsid w:val="00F96F84"/>
    <w:rsid w:val="00FA4453"/>
    <w:rsid w:val="00FB20FE"/>
    <w:rsid w:val="00FB2FD6"/>
    <w:rsid w:val="00FB34A7"/>
    <w:rsid w:val="00FC307D"/>
    <w:rsid w:val="00FD1AC8"/>
    <w:rsid w:val="00FD706D"/>
    <w:rsid w:val="00FD7BA7"/>
    <w:rsid w:val="00FE0CF8"/>
    <w:rsid w:val="00FE2F30"/>
    <w:rsid w:val="00FE39BD"/>
    <w:rsid w:val="00FE502B"/>
    <w:rsid w:val="00FF478A"/>
    <w:rsid w:val="029E00FC"/>
    <w:rsid w:val="02F0687C"/>
    <w:rsid w:val="02F14FBC"/>
    <w:rsid w:val="03B2469C"/>
    <w:rsid w:val="042A0CA0"/>
    <w:rsid w:val="04785EAF"/>
    <w:rsid w:val="04793419"/>
    <w:rsid w:val="04E96525"/>
    <w:rsid w:val="050B51ED"/>
    <w:rsid w:val="06742525"/>
    <w:rsid w:val="06D62676"/>
    <w:rsid w:val="078B5222"/>
    <w:rsid w:val="07DA0B42"/>
    <w:rsid w:val="07DF2382"/>
    <w:rsid w:val="08467F67"/>
    <w:rsid w:val="08504A7B"/>
    <w:rsid w:val="08B50556"/>
    <w:rsid w:val="09923F2A"/>
    <w:rsid w:val="099F58A6"/>
    <w:rsid w:val="0A2234D4"/>
    <w:rsid w:val="0A31650A"/>
    <w:rsid w:val="0A623A94"/>
    <w:rsid w:val="0B8D747A"/>
    <w:rsid w:val="0BCC774B"/>
    <w:rsid w:val="0C230DF6"/>
    <w:rsid w:val="0C2374C2"/>
    <w:rsid w:val="0C2800DB"/>
    <w:rsid w:val="0C3D5A58"/>
    <w:rsid w:val="0E9500E6"/>
    <w:rsid w:val="0F3D4553"/>
    <w:rsid w:val="10401F77"/>
    <w:rsid w:val="10FF0186"/>
    <w:rsid w:val="11CC15E8"/>
    <w:rsid w:val="13117193"/>
    <w:rsid w:val="1356689A"/>
    <w:rsid w:val="15026B67"/>
    <w:rsid w:val="151659C8"/>
    <w:rsid w:val="157069F2"/>
    <w:rsid w:val="15C11E76"/>
    <w:rsid w:val="162931FE"/>
    <w:rsid w:val="17D96A05"/>
    <w:rsid w:val="19D96B89"/>
    <w:rsid w:val="19F73D5C"/>
    <w:rsid w:val="1ABE6EC5"/>
    <w:rsid w:val="1B9D071E"/>
    <w:rsid w:val="1BA84FDC"/>
    <w:rsid w:val="1BD03052"/>
    <w:rsid w:val="1BE726CF"/>
    <w:rsid w:val="1C501814"/>
    <w:rsid w:val="1CC478C9"/>
    <w:rsid w:val="1D6B4655"/>
    <w:rsid w:val="1D997ECC"/>
    <w:rsid w:val="1DCA0339"/>
    <w:rsid w:val="1E0936B0"/>
    <w:rsid w:val="1E5B37F0"/>
    <w:rsid w:val="1E857F71"/>
    <w:rsid w:val="1EA43964"/>
    <w:rsid w:val="1F0B38B9"/>
    <w:rsid w:val="1F5D7A3B"/>
    <w:rsid w:val="1F647304"/>
    <w:rsid w:val="1F6822E4"/>
    <w:rsid w:val="200E7190"/>
    <w:rsid w:val="21BB518A"/>
    <w:rsid w:val="22312721"/>
    <w:rsid w:val="22700620"/>
    <w:rsid w:val="22D00436"/>
    <w:rsid w:val="23E07FFD"/>
    <w:rsid w:val="241035B6"/>
    <w:rsid w:val="24144B7C"/>
    <w:rsid w:val="24361832"/>
    <w:rsid w:val="248C7065"/>
    <w:rsid w:val="24F7674C"/>
    <w:rsid w:val="25733851"/>
    <w:rsid w:val="25B6299A"/>
    <w:rsid w:val="25E453BE"/>
    <w:rsid w:val="2613129A"/>
    <w:rsid w:val="27400126"/>
    <w:rsid w:val="2760140F"/>
    <w:rsid w:val="2A110261"/>
    <w:rsid w:val="2A986410"/>
    <w:rsid w:val="2B0634D9"/>
    <w:rsid w:val="2BF75ED5"/>
    <w:rsid w:val="2BFA46E3"/>
    <w:rsid w:val="2E167A29"/>
    <w:rsid w:val="2E6E5EBA"/>
    <w:rsid w:val="2F41228A"/>
    <w:rsid w:val="2F673CF2"/>
    <w:rsid w:val="2FD541A2"/>
    <w:rsid w:val="30350239"/>
    <w:rsid w:val="306A1A2D"/>
    <w:rsid w:val="313B156A"/>
    <w:rsid w:val="31C102B1"/>
    <w:rsid w:val="32210257"/>
    <w:rsid w:val="33DB56BC"/>
    <w:rsid w:val="34042771"/>
    <w:rsid w:val="34155C2D"/>
    <w:rsid w:val="346A5CF0"/>
    <w:rsid w:val="349B3E66"/>
    <w:rsid w:val="34F365E5"/>
    <w:rsid w:val="359702F7"/>
    <w:rsid w:val="35D6274C"/>
    <w:rsid w:val="35E44BE1"/>
    <w:rsid w:val="366B2408"/>
    <w:rsid w:val="368C0A48"/>
    <w:rsid w:val="36A55CFB"/>
    <w:rsid w:val="36EF544F"/>
    <w:rsid w:val="37B06CE3"/>
    <w:rsid w:val="37F91FA8"/>
    <w:rsid w:val="38711D79"/>
    <w:rsid w:val="3A5F3324"/>
    <w:rsid w:val="3AA31506"/>
    <w:rsid w:val="3B0A3745"/>
    <w:rsid w:val="3B27392F"/>
    <w:rsid w:val="3C0C6B87"/>
    <w:rsid w:val="3C0D3179"/>
    <w:rsid w:val="3C5000BD"/>
    <w:rsid w:val="3DD50947"/>
    <w:rsid w:val="3EB407D8"/>
    <w:rsid w:val="3EBF7F62"/>
    <w:rsid w:val="3EFB607D"/>
    <w:rsid w:val="3F7A3E2D"/>
    <w:rsid w:val="401806FD"/>
    <w:rsid w:val="40AE2A0E"/>
    <w:rsid w:val="42932C73"/>
    <w:rsid w:val="441F0061"/>
    <w:rsid w:val="44906A00"/>
    <w:rsid w:val="44B21CE6"/>
    <w:rsid w:val="44FD4A00"/>
    <w:rsid w:val="452A6797"/>
    <w:rsid w:val="45E6452E"/>
    <w:rsid w:val="461D5C00"/>
    <w:rsid w:val="466F50E6"/>
    <w:rsid w:val="480B5CFB"/>
    <w:rsid w:val="48DF402C"/>
    <w:rsid w:val="49AF4D54"/>
    <w:rsid w:val="49B0521A"/>
    <w:rsid w:val="4D246373"/>
    <w:rsid w:val="4D83229D"/>
    <w:rsid w:val="4D8324CA"/>
    <w:rsid w:val="4E5A1A7E"/>
    <w:rsid w:val="4E70283B"/>
    <w:rsid w:val="4E8567CB"/>
    <w:rsid w:val="4EC76F1B"/>
    <w:rsid w:val="4F8C27C0"/>
    <w:rsid w:val="500A5F00"/>
    <w:rsid w:val="508F283B"/>
    <w:rsid w:val="51D72AFD"/>
    <w:rsid w:val="51D86411"/>
    <w:rsid w:val="52233A5B"/>
    <w:rsid w:val="528168C7"/>
    <w:rsid w:val="554D70A2"/>
    <w:rsid w:val="56A41172"/>
    <w:rsid w:val="56A84E2A"/>
    <w:rsid w:val="581B740B"/>
    <w:rsid w:val="58871702"/>
    <w:rsid w:val="58B33F35"/>
    <w:rsid w:val="58DE132A"/>
    <w:rsid w:val="59362F17"/>
    <w:rsid w:val="59834AC9"/>
    <w:rsid w:val="5A680140"/>
    <w:rsid w:val="5AD325D0"/>
    <w:rsid w:val="5AF055CD"/>
    <w:rsid w:val="5B4A2162"/>
    <w:rsid w:val="5D027239"/>
    <w:rsid w:val="5D1F65A8"/>
    <w:rsid w:val="5D281115"/>
    <w:rsid w:val="5D4A130C"/>
    <w:rsid w:val="5D4B6E32"/>
    <w:rsid w:val="5DDF7B22"/>
    <w:rsid w:val="5F511756"/>
    <w:rsid w:val="5FA33B39"/>
    <w:rsid w:val="607A3FCC"/>
    <w:rsid w:val="60B033A3"/>
    <w:rsid w:val="6274486A"/>
    <w:rsid w:val="63375412"/>
    <w:rsid w:val="636E292F"/>
    <w:rsid w:val="63F7386F"/>
    <w:rsid w:val="64EF3B8F"/>
    <w:rsid w:val="650A1380"/>
    <w:rsid w:val="657C2DDE"/>
    <w:rsid w:val="659078BD"/>
    <w:rsid w:val="65C069C3"/>
    <w:rsid w:val="65CB5AD5"/>
    <w:rsid w:val="67A557D8"/>
    <w:rsid w:val="67C017B0"/>
    <w:rsid w:val="688C05CF"/>
    <w:rsid w:val="68E855F1"/>
    <w:rsid w:val="697119CE"/>
    <w:rsid w:val="6A067156"/>
    <w:rsid w:val="6A5B734B"/>
    <w:rsid w:val="6B53042A"/>
    <w:rsid w:val="6C4F6842"/>
    <w:rsid w:val="6CAB1D34"/>
    <w:rsid w:val="6E313F73"/>
    <w:rsid w:val="6E87341B"/>
    <w:rsid w:val="6EFA740C"/>
    <w:rsid w:val="6F1921A3"/>
    <w:rsid w:val="6F40247A"/>
    <w:rsid w:val="6FC15FB8"/>
    <w:rsid w:val="70590B1F"/>
    <w:rsid w:val="71563B04"/>
    <w:rsid w:val="71767692"/>
    <w:rsid w:val="73807E37"/>
    <w:rsid w:val="74813462"/>
    <w:rsid w:val="74E94603"/>
    <w:rsid w:val="751809A1"/>
    <w:rsid w:val="766758F0"/>
    <w:rsid w:val="76863A58"/>
    <w:rsid w:val="77E3782D"/>
    <w:rsid w:val="783F09AA"/>
    <w:rsid w:val="7869166A"/>
    <w:rsid w:val="78992B1D"/>
    <w:rsid w:val="7A30056F"/>
    <w:rsid w:val="7A745908"/>
    <w:rsid w:val="7AA95F54"/>
    <w:rsid w:val="7B206CDA"/>
    <w:rsid w:val="7B6C55D5"/>
    <w:rsid w:val="7B7F5DFF"/>
    <w:rsid w:val="7BC43B2B"/>
    <w:rsid w:val="7C883B46"/>
    <w:rsid w:val="7CCB2063"/>
    <w:rsid w:val="7CD7634B"/>
    <w:rsid w:val="7D1B20B5"/>
    <w:rsid w:val="7DFA2446"/>
    <w:rsid w:val="7EE31EC3"/>
    <w:rsid w:val="7FA355A5"/>
    <w:rsid w:val="7FCE382A"/>
    <w:rsid w:val="7FE023EF"/>
    <w:rsid w:val="F6854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6"/>
    <w:unhideWhenUsed/>
    <w:qFormat/>
    <w:uiPriority w:val="99"/>
    <w:pPr>
      <w:jc w:val="left"/>
    </w:pPr>
  </w:style>
  <w:style w:type="paragraph" w:styleId="5">
    <w:name w:val="Balloon Text"/>
    <w:basedOn w:val="1"/>
    <w:link w:val="17"/>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9">
    <w:name w:val="annotation subject"/>
    <w:basedOn w:val="4"/>
    <w:next w:val="4"/>
    <w:link w:val="21"/>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unhideWhenUsed/>
    <w:qFormat/>
    <w:uiPriority w:val="99"/>
    <w:rPr>
      <w:color w:val="0000FF"/>
      <w:u w:val="single"/>
    </w:rPr>
  </w:style>
  <w:style w:type="character" w:styleId="14">
    <w:name w:val="annotation reference"/>
    <w:unhideWhenUsed/>
    <w:qFormat/>
    <w:uiPriority w:val="99"/>
    <w:rPr>
      <w:sz w:val="21"/>
      <w:szCs w:val="21"/>
    </w:rPr>
  </w:style>
  <w:style w:type="character" w:customStyle="1" w:styleId="15">
    <w:name w:val="标题 2 Char"/>
    <w:link w:val="3"/>
    <w:qFormat/>
    <w:uiPriority w:val="9"/>
    <w:rPr>
      <w:rFonts w:ascii="Cambria" w:hAnsi="Cambria" w:eastAsia="宋体" w:cs="Times New Roman"/>
      <w:b/>
      <w:bCs/>
      <w:sz w:val="32"/>
      <w:szCs w:val="32"/>
    </w:rPr>
  </w:style>
  <w:style w:type="character" w:customStyle="1" w:styleId="16">
    <w:name w:val="批注文字 Char"/>
    <w:link w:val="4"/>
    <w:semiHidden/>
    <w:qFormat/>
    <w:uiPriority w:val="99"/>
    <w:rPr>
      <w:rFonts w:ascii="Times New Roman" w:hAnsi="Times New Roman"/>
      <w:kern w:val="2"/>
      <w:sz w:val="21"/>
    </w:rPr>
  </w:style>
  <w:style w:type="character" w:customStyle="1" w:styleId="17">
    <w:name w:val="批注框文本 Char"/>
    <w:link w:val="5"/>
    <w:semiHidden/>
    <w:qFormat/>
    <w:uiPriority w:val="99"/>
    <w:rPr>
      <w:rFonts w:ascii="Times New Roman" w:hAnsi="Times New Roman"/>
      <w:kern w:val="2"/>
      <w:sz w:val="18"/>
      <w:szCs w:val="18"/>
    </w:rPr>
  </w:style>
  <w:style w:type="character" w:customStyle="1" w:styleId="18">
    <w:name w:val="页脚 Char"/>
    <w:link w:val="6"/>
    <w:qFormat/>
    <w:uiPriority w:val="99"/>
    <w:rPr>
      <w:sz w:val="18"/>
      <w:szCs w:val="18"/>
    </w:rPr>
  </w:style>
  <w:style w:type="character" w:customStyle="1" w:styleId="19">
    <w:name w:val="页眉 Char"/>
    <w:link w:val="7"/>
    <w:qFormat/>
    <w:uiPriority w:val="99"/>
    <w:rPr>
      <w:sz w:val="18"/>
      <w:szCs w:val="18"/>
    </w:rPr>
  </w:style>
  <w:style w:type="character" w:customStyle="1" w:styleId="20">
    <w:name w:val="HTML 预设格式 Char"/>
    <w:link w:val="8"/>
    <w:semiHidden/>
    <w:qFormat/>
    <w:uiPriority w:val="99"/>
    <w:rPr>
      <w:rFonts w:ascii="宋体" w:hAnsi="宋体" w:cs="宋体"/>
      <w:sz w:val="24"/>
      <w:szCs w:val="24"/>
    </w:rPr>
  </w:style>
  <w:style w:type="character" w:customStyle="1" w:styleId="21">
    <w:name w:val="批注主题 Char"/>
    <w:link w:val="9"/>
    <w:semiHidden/>
    <w:qFormat/>
    <w:uiPriority w:val="99"/>
    <w:rPr>
      <w:rFonts w:ascii="Times New Roman" w:hAnsi="Times New Roman"/>
      <w:b/>
      <w:bCs/>
      <w:kern w:val="2"/>
      <w:sz w:val="21"/>
    </w:rPr>
  </w:style>
  <w:style w:type="paragraph" w:customStyle="1" w:styleId="22">
    <w:name w:val="Table Paragraph"/>
    <w:basedOn w:val="1"/>
    <w:qFormat/>
    <w:uiPriority w:val="1"/>
    <w:pPr>
      <w:jc w:val="left"/>
    </w:pPr>
    <w:rPr>
      <w:rFonts w:ascii="Calibri" w:hAnsi="Calibri"/>
      <w:kern w:val="0"/>
      <w:sz w:val="22"/>
      <w:szCs w:val="22"/>
      <w:lang w:eastAsia="en-US"/>
    </w:rPr>
  </w:style>
  <w:style w:type="paragraph" w:styleId="23">
    <w:name w:val="List Paragraph"/>
    <w:basedOn w:val="1"/>
    <w:qFormat/>
    <w:uiPriority w:val="34"/>
    <w:pPr>
      <w:ind w:firstLine="420" w:firstLineChars="200"/>
    </w:pPr>
    <w:rPr>
      <w:rFonts w:ascii="Calibri" w:hAnsi="Calibri"/>
      <w:szCs w:val="22"/>
    </w:rPr>
  </w:style>
  <w:style w:type="paragraph" w:customStyle="1" w:styleId="24">
    <w:name w:val="_Style 22"/>
    <w:unhideWhenUsed/>
    <w:qFormat/>
    <w:uiPriority w:val="99"/>
    <w:rPr>
      <w:rFonts w:ascii="Times New Roman" w:hAnsi="Times New Roman" w:eastAsia="宋体" w:cs="Times New Roman"/>
      <w:kern w:val="2"/>
      <w:sz w:val="21"/>
      <w:lang w:val="en-US" w:eastAsia="zh-CN" w:bidi="ar-SA"/>
    </w:rPr>
  </w:style>
  <w:style w:type="paragraph" w:customStyle="1" w:styleId="25">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2.xml><?xml version="1.0" encoding="utf-8"?>
<contractReview xmlns="http://schemas.wps.cn/vas-ai-hub/contract-review">
  <reviewItems>
    <reviewItem>
      <errorID>a7de118f-fa8d-4bb9-aad1-609bdaa1780d</errorID>
      <errorWord>公司</errorWord>
      <group>L1_Punc</group>
      <groupName>标点问题</groupName>
      <ability>L2_Punc_CN</ability>
      <abilityName>标点符号问题</abilityName>
      <candidateList>
        <item>，公司</item>
      </candidateList>
      <explain/>
      <paraID>63F92FFF</paraID>
      <start>75</start>
      <end>77</end>
      <status>unmodified</status>
      <modifiedWord/>
      <trackRevisions>false</trackRevisions>
    </reviewItem>
    <reviewItem>
      <errorID>2f4095c5-7743-433e-9dcc-d35777e11749</errorID>
      <errorWord>”地</errorWord>
      <group>L1_Word</group>
      <groupName>字词问题</groupName>
      <ability>L2_Typo</ability>
      <abilityName>字词错误</abilityName>
      <candidateList>
        <item>”</item>
      </candidateList>
      <explain/>
      <paraID>20F406AD</paraID>
      <start>161</start>
      <end>163</end>
      <status>unmodified</status>
      <modifiedWord/>
      <trackRevisions>false</trackRevisions>
    </reviewItem>
  </reviewItems>
  <config/>
</contractReview>
</file>

<file path=customXml/itemProps1.xml><?xml version="1.0" encoding="utf-8"?>
<ds:datastoreItem xmlns:ds="http://schemas.openxmlformats.org/officeDocument/2006/customXml" ds:itemID="{F1C54FE4-4082-439E-AC9C-237803808159}">
  <ds:schemaRefs/>
</ds:datastoreItem>
</file>

<file path=customXml/itemProps2.xml><?xml version="1.0" encoding="utf-8"?>
<ds:datastoreItem xmlns:ds="http://schemas.openxmlformats.org/officeDocument/2006/customXml" ds:itemID="{cfc20a77-71d5-4197-a1aa-1ff28e825fdf}">
  <ds:schemaRefs/>
</ds:datastoreItem>
</file>

<file path=docProps/app.xml><?xml version="1.0" encoding="utf-8"?>
<Properties xmlns="http://schemas.openxmlformats.org/officeDocument/2006/extended-properties" xmlns:vt="http://schemas.openxmlformats.org/officeDocument/2006/docPropsVTypes">
  <Template>Normal</Template>
  <Pages>7</Pages>
  <Words>3634</Words>
  <Characters>3795</Characters>
  <Lines>21</Lines>
  <Paragraphs>6</Paragraphs>
  <TotalTime>0</TotalTime>
  <ScaleCrop>false</ScaleCrop>
  <LinksUpToDate>false</LinksUpToDate>
  <CharactersWithSpaces>3892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2025-12-25T17:45:00Z</dcterms:created>
  <dc:creator>Administrator</dc:creator>
  <cp:lastModifiedBy>Wendy Bu</cp:lastModifiedBy>
  <cp:lastPrinted>2022-11-14T17:48:00Z</cp:lastPrinted>
  <dcterms:modified xsi:type="dcterms:W3CDTF">2026-11-05T09:27:26Z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D50C35228D094B2EB9FF2C77960B4DD9_13</vt:lpwstr>
  </property>
  <property fmtid="{D5CDD505-2E9C-101B-9397-08002B2CF9AE}" pid="4" name="KSOTemplateDocerSaveRecord">
    <vt:lpwstr>eyJoZGlkIjoiZWY3MjNjM2IwZGM5OTAzNzRkMjM0YmYwMjJjM2MwMjUiLCJ1c2VySWQiOiI2NDYyODQ3NjYifQ==</vt:lpwstr>
  </property>
</Properties>
</file>